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3BA876E8"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B53C22006100001 -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Il responsabile del procedimento e i titolari degli uffici competenti </w:t>
      </w:r>
      <w:proofErr w:type="gramStart"/>
      <w:r w:rsidRPr="000901EA">
        <w:rPr>
          <w:rFonts w:ascii="Calibri" w:hAnsi="Calibri"/>
          <w:i/>
          <w:sz w:val="16"/>
          <w:szCs w:val="16"/>
        </w:rPr>
        <w:t>ad</w:t>
      </w:r>
      <w:proofErr w:type="gramEnd"/>
      <w:r w:rsidRPr="000901EA">
        <w:rPr>
          <w:rFonts w:ascii="Calibri" w:hAnsi="Calibri"/>
          <w:i/>
          <w:sz w:val="16"/>
          <w:szCs w:val="16"/>
        </w:rPr>
        <w:t xml:space="preserve">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w:t>
      </w:r>
      <w:proofErr w:type="gramStart"/>
      <w:r w:rsidRPr="000901EA">
        <w:rPr>
          <w:rFonts w:ascii="Calibri" w:hAnsi="Calibri"/>
          <w:i/>
          <w:sz w:val="16"/>
          <w:szCs w:val="16"/>
        </w:rPr>
        <w:t>predetti</w:t>
      </w:r>
      <w:proofErr w:type="gramEnd"/>
      <w:r w:rsidRPr="000901EA">
        <w:rPr>
          <w:rFonts w:ascii="Calibri" w:hAnsi="Calibri"/>
          <w:i/>
          <w:sz w:val="16"/>
          <w:szCs w:val="16"/>
        </w:rPr>
        <w:t xml:space="preserve">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w:t>
      </w:r>
      <w:proofErr w:type="gramStart"/>
      <w:r w:rsidRPr="000901EA">
        <w:rPr>
          <w:rFonts w:ascii="Calibri" w:hAnsi="Calibri"/>
          <w:i/>
          <w:sz w:val="16"/>
          <w:szCs w:val="16"/>
        </w:rPr>
        <w:t>predette</w:t>
      </w:r>
      <w:proofErr w:type="gramEnd"/>
      <w:r w:rsidRPr="000901EA">
        <w:rPr>
          <w:rFonts w:ascii="Calibri" w:hAnsi="Calibri"/>
          <w:i/>
          <w:sz w:val="16"/>
          <w:szCs w:val="16"/>
        </w:rPr>
        <w:t xml:space="preserv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w:t>
      </w:r>
      <w:r w:rsidRPr="000901EA">
        <w:rPr>
          <w:rFonts w:ascii="Calibri" w:hAnsi="Calibri"/>
          <w:i/>
          <w:sz w:val="16"/>
          <w:szCs w:val="16"/>
        </w:rPr>
        <w:lastRenderedPageBreak/>
        <w:t>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w:t>
      </w:r>
      <w:proofErr w:type="gramStart"/>
      <w:r w:rsidRPr="262D4B0C">
        <w:rPr>
          <w:rFonts w:ascii="Calibri" w:hAnsi="Calibri"/>
          <w:i/>
          <w:iCs/>
          <w:sz w:val="16"/>
          <w:szCs w:val="16"/>
        </w:rPr>
        <w:t>predetti</w:t>
      </w:r>
      <w:proofErr w:type="gramEnd"/>
      <w:r w:rsidRPr="262D4B0C">
        <w:rPr>
          <w:rFonts w:ascii="Calibri" w:hAnsi="Calibri"/>
          <w:i/>
          <w:iCs/>
          <w:sz w:val="16"/>
          <w:szCs w:val="16"/>
        </w:rPr>
        <w:t xml:space="preserve">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w:t>
      </w:r>
      <w:proofErr w:type="gramStart"/>
      <w:r w:rsidRPr="000901EA">
        <w:rPr>
          <w:rFonts w:ascii="Calibri" w:hAnsi="Calibri"/>
          <w:i/>
          <w:sz w:val="16"/>
          <w:szCs w:val="16"/>
        </w:rPr>
        <w:t>Consiglio dei Ministri</w:t>
      </w:r>
      <w:proofErr w:type="gramEnd"/>
      <w:r w:rsidRPr="000901EA">
        <w:rPr>
          <w:rFonts w:ascii="Calibri" w:hAnsi="Calibri"/>
          <w:i/>
          <w:sz w:val="16"/>
          <w:szCs w:val="16"/>
        </w:rPr>
        <w:t xml:space="preserve">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 xml:space="preserve">4. Le stazioni appaltanti adottano misure adeguate </w:t>
      </w:r>
      <w:proofErr w:type="gramStart"/>
      <w:r w:rsidRPr="262D4B0C">
        <w:rPr>
          <w:rFonts w:ascii="Calibri" w:hAnsi="Calibri"/>
          <w:i/>
          <w:iCs/>
          <w:sz w:val="16"/>
          <w:szCs w:val="16"/>
        </w:rPr>
        <w:t>p</w:t>
      </w:r>
      <w:r w:rsidR="50DCFB56" w:rsidRPr="262D4B0C">
        <w:rPr>
          <w:rFonts w:ascii="Calibri" w:hAnsi="Calibri"/>
          <w:i/>
          <w:iCs/>
          <w:sz w:val="16"/>
          <w:szCs w:val="16"/>
        </w:rPr>
        <w:t>er</w:t>
      </w:r>
      <w:proofErr w:type="gramEnd"/>
      <w:r w:rsidR="50DCFB56" w:rsidRPr="262D4B0C">
        <w:rPr>
          <w:rFonts w:ascii="Calibri" w:hAnsi="Calibri"/>
          <w:i/>
          <w:iCs/>
          <w:sz w:val="16"/>
          <w:szCs w:val="16"/>
        </w:rPr>
        <w:t xml:space="preserve">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default" r:id="rId11"/>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6DB2" w14:textId="77777777" w:rsidR="00CD7BFD" w:rsidRDefault="00CD7BFD">
      <w:r>
        <w:separator/>
      </w:r>
    </w:p>
  </w:endnote>
  <w:endnote w:type="continuationSeparator" w:id="0">
    <w:p w14:paraId="176BF773" w14:textId="77777777" w:rsidR="00CD7BFD" w:rsidRDefault="00CD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92EA" w14:textId="77777777" w:rsidR="00CD7BFD" w:rsidRDefault="00CD7BFD">
      <w:r>
        <w:separator/>
      </w:r>
    </w:p>
  </w:footnote>
  <w:footnote w:type="continuationSeparator" w:id="0">
    <w:p w14:paraId="1DA656E3" w14:textId="77777777" w:rsidR="00CD7BFD" w:rsidRDefault="00CD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3D1D" w14:textId="04CDAF15" w:rsidR="00D80EE5" w:rsidRDefault="00D80EE5">
    <w:pPr>
      <w:pStyle w:val="Intestazione"/>
    </w:pPr>
    <w:r>
      <w:rPr>
        <w:noProof/>
      </w:rPr>
      <w:drawing>
        <wp:inline distT="0" distB="0" distL="0" distR="0" wp14:anchorId="61C25B65" wp14:editId="3876D52F">
          <wp:extent cx="6120130" cy="586740"/>
          <wp:effectExtent l="0" t="0" r="1270" b="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12414071">
    <w:abstractNumId w:val="5"/>
  </w:num>
  <w:num w:numId="2" w16cid:durableId="324362538">
    <w:abstractNumId w:val="2"/>
  </w:num>
  <w:num w:numId="3" w16cid:durableId="1581283886">
    <w:abstractNumId w:val="7"/>
  </w:num>
  <w:num w:numId="4" w16cid:durableId="398750314">
    <w:abstractNumId w:val="6"/>
  </w:num>
  <w:num w:numId="5" w16cid:durableId="794905952">
    <w:abstractNumId w:val="4"/>
  </w:num>
  <w:num w:numId="6" w16cid:durableId="717557441">
    <w:abstractNumId w:val="1"/>
  </w:num>
  <w:num w:numId="7" w16cid:durableId="707143224">
    <w:abstractNumId w:val="0"/>
  </w:num>
  <w:num w:numId="8" w16cid:durableId="821393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3284F"/>
    <w:rsid w:val="0008566E"/>
    <w:rsid w:val="00092CB5"/>
    <w:rsid w:val="001F7185"/>
    <w:rsid w:val="00205155"/>
    <w:rsid w:val="00295B97"/>
    <w:rsid w:val="002B67C1"/>
    <w:rsid w:val="002E6E58"/>
    <w:rsid w:val="003249BC"/>
    <w:rsid w:val="00326914"/>
    <w:rsid w:val="00380979"/>
    <w:rsid w:val="00392B1F"/>
    <w:rsid w:val="003D0C71"/>
    <w:rsid w:val="00450F8D"/>
    <w:rsid w:val="00494BDE"/>
    <w:rsid w:val="004C64FB"/>
    <w:rsid w:val="00527D05"/>
    <w:rsid w:val="005A265E"/>
    <w:rsid w:val="005D2558"/>
    <w:rsid w:val="0060250D"/>
    <w:rsid w:val="0065672F"/>
    <w:rsid w:val="006668D8"/>
    <w:rsid w:val="006B36D1"/>
    <w:rsid w:val="006F1545"/>
    <w:rsid w:val="00750C49"/>
    <w:rsid w:val="007550DE"/>
    <w:rsid w:val="007B4482"/>
    <w:rsid w:val="007F43DA"/>
    <w:rsid w:val="00805235"/>
    <w:rsid w:val="008C36CF"/>
    <w:rsid w:val="008E04EE"/>
    <w:rsid w:val="00983EFD"/>
    <w:rsid w:val="00A47796"/>
    <w:rsid w:val="00A7318C"/>
    <w:rsid w:val="00AA6840"/>
    <w:rsid w:val="00B03D28"/>
    <w:rsid w:val="00B24EA0"/>
    <w:rsid w:val="00B55FBE"/>
    <w:rsid w:val="00BF0A19"/>
    <w:rsid w:val="00C74AFE"/>
    <w:rsid w:val="00CD4618"/>
    <w:rsid w:val="00CD7BFD"/>
    <w:rsid w:val="00D12C30"/>
    <w:rsid w:val="00D80EE5"/>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479E-EC29-4E53-BCCB-B8D5042B6126}">
  <ds:schemaRefs>
    <ds:schemaRef ds:uri="http://schemas.openxmlformats.org/officeDocument/2006/bibliography"/>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3341</Words>
  <Characters>19047</Characters>
  <Application>Microsoft Office Word</Application>
  <DocSecurity>0</DocSecurity>
  <Lines>158</Lines>
  <Paragraphs>44</Paragraphs>
  <ScaleCrop>false</ScaleCrop>
  <Company>Finsiel Spa</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MAURIZIO VITALE</cp:lastModifiedBy>
  <cp:revision>3</cp:revision>
  <cp:lastPrinted>2022-07-21T08:34:00Z</cp:lastPrinted>
  <dcterms:created xsi:type="dcterms:W3CDTF">2024-05-21T09:14:00Z</dcterms:created>
  <dcterms:modified xsi:type="dcterms:W3CDTF">2024-05-27T08:36:00Z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