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FEFF4" w14:textId="766A80F2" w:rsidR="7014D7BC" w:rsidRDefault="7014D7BC" w:rsidP="7014D7BC">
      <w:pPr>
        <w:tabs>
          <w:tab w:val="left" w:pos="5103"/>
          <w:tab w:val="left" w:pos="5670"/>
          <w:tab w:val="left" w:pos="5920"/>
        </w:tabs>
        <w:jc w:val="right"/>
        <w:rPr>
          <w:rFonts w:ascii="Calibri" w:hAnsi="Calibri"/>
          <w:i/>
          <w:iCs/>
        </w:rPr>
      </w:pPr>
    </w:p>
    <w:p w14:paraId="2FA53CAC" w14:textId="330B0E2B"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3BA876E8" w:rsidR="00BF0A19" w:rsidRPr="00E20F73" w:rsidRDefault="4BDC14A2" w:rsidP="00750C49">
      <w:pPr>
        <w:jc w:val="both"/>
        <w:rPr>
          <w:rFonts w:asciiTheme="minorHAnsi" w:eastAsia="Calibri" w:hAnsiTheme="minorHAnsi" w:cstheme="minorHAnsi"/>
          <w:color w:val="000000" w:themeColor="text1"/>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 4 Health – PNC 0000001 -  IASI - Sede </w:t>
      </w:r>
      <w:r w:rsidR="00E20F73" w:rsidRPr="00E20F73">
        <w:rPr>
          <w:rFonts w:asciiTheme="minorHAnsi" w:hAnsiTheme="minorHAnsi" w:cstheme="minorHAnsi"/>
          <w:highlight w:val="yellow"/>
        </w:rPr>
        <w:t>[completare]</w:t>
      </w:r>
      <w:r w:rsidR="00E20F73" w:rsidRPr="00E20F73">
        <w:rPr>
          <w:rFonts w:asciiTheme="minorHAnsi" w:hAnsiTheme="minorHAnsi" w:cstheme="minorHAnsi"/>
          <w:caps/>
        </w:rPr>
        <w:t xml:space="preserve"> – CUP B53C22006100001 -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509DBD3A"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6F1545">
        <w:rPr>
          <w:rFonts w:ascii="Calibri" w:hAnsi="Calibri"/>
          <w:iCs/>
          <w:szCs w:val="24"/>
        </w:rPr>
        <w:t>[</w:t>
      </w:r>
      <w:r w:rsidR="006F1545" w:rsidRPr="006F1545">
        <w:rPr>
          <w:rFonts w:ascii="Calibri" w:hAnsi="Calibri"/>
          <w:iCs/>
          <w:szCs w:val="24"/>
          <w:highlight w:val="yellow"/>
        </w:rPr>
        <w:t>acronimo</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ED513C" w:rsidRPr="006F1545">
        <w:rPr>
          <w:rFonts w:ascii="Calibri" w:hAnsi="Calibri"/>
          <w:iCs/>
          <w:szCs w:val="24"/>
          <w:highlight w:val="yellow"/>
        </w:rPr>
        <w:t>completare</w:t>
      </w:r>
      <w:r w:rsidR="00ED513C" w:rsidRPr="006F1545">
        <w:rPr>
          <w:rFonts w:ascii="Calibri" w:hAnsi="Calibri"/>
          <w:iCs/>
          <w:szCs w:val="24"/>
        </w:rPr>
        <w:t>]</w:t>
      </w:r>
      <w:r w:rsidR="00D12C30" w:rsidRPr="006F1545">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19928B33" w:rsidR="001F7185" w:rsidRPr="006F154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1627A14" w14:textId="6F5D1537" w:rsidR="001F7185" w:rsidRPr="006F1545" w:rsidRDefault="3E8096A2" w:rsidP="262D4B0C">
      <w:pPr>
        <w:pStyle w:val="Paragrafoelenco"/>
        <w:numPr>
          <w:ilvl w:val="0"/>
          <w:numId w:val="5"/>
        </w:numPr>
        <w:tabs>
          <w:tab w:val="left" w:pos="709"/>
        </w:tabs>
        <w:jc w:val="both"/>
        <w:rPr>
          <w:rFonts w:ascii="Calibri" w:hAnsi="Calibri"/>
        </w:rPr>
      </w:pPr>
      <w:r w:rsidRPr="7753D669">
        <w:rPr>
          <w:rFonts w:ascii="Calibri" w:hAnsi="Calibri"/>
        </w:rPr>
        <w:t xml:space="preserve">Di aver preso visione del </w:t>
      </w:r>
      <w:r w:rsidR="00450F8D" w:rsidRPr="7753D669">
        <w:rPr>
          <w:rFonts w:ascii="Calibri" w:hAnsi="Calibri"/>
        </w:rPr>
        <w:t xml:space="preserve">D.P.R. 16 aprile 2013, n. 62 e delle norme in esso contenute, nonché del Codice di comportamento dei dipendenti del Consiglio Nazionale delle Ricerche adottato con </w:t>
      </w:r>
      <w:r w:rsidR="006F1545" w:rsidRPr="7753D669">
        <w:rPr>
          <w:rFonts w:ascii="Calibri" w:hAnsi="Calibri"/>
        </w:rPr>
        <w:t xml:space="preserve">delibera del </w:t>
      </w:r>
      <w:r w:rsidR="43D61AB7" w:rsidRPr="7753D669">
        <w:rPr>
          <w:rFonts w:ascii="Calibri" w:hAnsi="Calibri"/>
        </w:rPr>
        <w:t>Consiglio di amministrazione</w:t>
      </w:r>
      <w:r w:rsidR="006F1545" w:rsidRPr="7753D669">
        <w:rPr>
          <w:rFonts w:ascii="Calibri" w:hAnsi="Calibri"/>
        </w:rPr>
        <w:t xml:space="preserve"> n° 137/2017</w:t>
      </w:r>
      <w:r w:rsidR="001F7185" w:rsidRPr="7753D669">
        <w:rPr>
          <w:rFonts w:ascii="Calibri" w:hAnsi="Calibri"/>
        </w:rPr>
        <w:t>:</w:t>
      </w:r>
    </w:p>
    <w:p w14:paraId="76CB60EC" w14:textId="59EA9FEC" w:rsidR="00450F8D" w:rsidRPr="0060250D" w:rsidRDefault="001F7185" w:rsidP="5F8C4000">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ulteriori dichiarazioni relative a</w:t>
      </w:r>
      <w:r w:rsidR="007B4482" w:rsidRPr="5F8C4000">
        <w:rPr>
          <w:rFonts w:ascii="Calibri" w:hAnsi="Calibri"/>
          <w:i/>
          <w:iCs/>
          <w:highlight w:val="yellow"/>
        </w:rPr>
        <w:t>lla partecipazione</w:t>
      </w:r>
      <w:r w:rsidRPr="5F8C4000">
        <w:rPr>
          <w:rFonts w:ascii="Calibri" w:hAnsi="Calibri"/>
          <w:i/>
          <w:iCs/>
          <w:highlight w:val="yellow"/>
        </w:rPr>
        <w:t xml:space="preserve"> ad associazioni e organizzazioni)</w:t>
      </w:r>
    </w:p>
    <w:p w14:paraId="504732FB" w14:textId="61E37D47" w:rsidR="00750C49" w:rsidRDefault="00FE5547" w:rsidP="00750C49">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comunicazione incarichi di cui all’art. 53 del D. Lgs. 165/2001)</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Il responsabile del procedimento e i titolari degli uffici competenti </w:t>
      </w:r>
      <w:proofErr w:type="gramStart"/>
      <w:r w:rsidRPr="000901EA">
        <w:rPr>
          <w:rFonts w:ascii="Calibri" w:hAnsi="Calibri"/>
          <w:i/>
          <w:sz w:val="16"/>
          <w:szCs w:val="16"/>
        </w:rPr>
        <w:t>ad</w:t>
      </w:r>
      <w:proofErr w:type="gramEnd"/>
      <w:r w:rsidRPr="000901EA">
        <w:rPr>
          <w:rFonts w:ascii="Calibri" w:hAnsi="Calibri"/>
          <w:i/>
          <w:sz w:val="16"/>
          <w:szCs w:val="16"/>
        </w:rPr>
        <w:t xml:space="preserve">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w:t>
      </w:r>
      <w:proofErr w:type="gramStart"/>
      <w:r w:rsidRPr="000901EA">
        <w:rPr>
          <w:rFonts w:ascii="Calibri" w:hAnsi="Calibri"/>
          <w:i/>
          <w:sz w:val="16"/>
          <w:szCs w:val="16"/>
        </w:rPr>
        <w:t>predetti</w:t>
      </w:r>
      <w:proofErr w:type="gramEnd"/>
      <w:r w:rsidRPr="000901EA">
        <w:rPr>
          <w:rFonts w:ascii="Calibri" w:hAnsi="Calibri"/>
          <w:i/>
          <w:sz w:val="16"/>
          <w:szCs w:val="16"/>
        </w:rPr>
        <w:t xml:space="preserve">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w:t>
      </w:r>
      <w:proofErr w:type="gramStart"/>
      <w:r w:rsidRPr="000901EA">
        <w:rPr>
          <w:rFonts w:ascii="Calibri" w:hAnsi="Calibri"/>
          <w:i/>
          <w:sz w:val="16"/>
          <w:szCs w:val="16"/>
        </w:rPr>
        <w:t>predette</w:t>
      </w:r>
      <w:proofErr w:type="gramEnd"/>
      <w:r w:rsidRPr="000901EA">
        <w:rPr>
          <w:rFonts w:ascii="Calibri" w:hAnsi="Calibri"/>
          <w:i/>
          <w:sz w:val="16"/>
          <w:szCs w:val="16"/>
        </w:rPr>
        <w:t xml:space="preserv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w:t>
      </w:r>
      <w:r w:rsidRPr="000901EA">
        <w:rPr>
          <w:rFonts w:ascii="Calibri" w:hAnsi="Calibri"/>
          <w:i/>
          <w:sz w:val="16"/>
          <w:szCs w:val="16"/>
        </w:rPr>
        <w:lastRenderedPageBreak/>
        <w:t>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w:t>
      </w:r>
      <w:proofErr w:type="gramStart"/>
      <w:r w:rsidRPr="262D4B0C">
        <w:rPr>
          <w:rFonts w:ascii="Calibri" w:hAnsi="Calibri"/>
          <w:i/>
          <w:iCs/>
          <w:sz w:val="16"/>
          <w:szCs w:val="16"/>
        </w:rPr>
        <w:t>predetti</w:t>
      </w:r>
      <w:proofErr w:type="gramEnd"/>
      <w:r w:rsidRPr="262D4B0C">
        <w:rPr>
          <w:rFonts w:ascii="Calibri" w:hAnsi="Calibri"/>
          <w:i/>
          <w:iCs/>
          <w:sz w:val="16"/>
          <w:szCs w:val="16"/>
        </w:rPr>
        <w:t xml:space="preserve">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16-bis. La Presidenza del </w:t>
      </w:r>
      <w:proofErr w:type="gramStart"/>
      <w:r w:rsidRPr="000901EA">
        <w:rPr>
          <w:rFonts w:ascii="Calibri" w:hAnsi="Calibri"/>
          <w:i/>
          <w:sz w:val="16"/>
          <w:szCs w:val="16"/>
        </w:rPr>
        <w:t>Consiglio dei Ministri</w:t>
      </w:r>
      <w:proofErr w:type="gramEnd"/>
      <w:r w:rsidRPr="000901EA">
        <w:rPr>
          <w:rFonts w:ascii="Calibri" w:hAnsi="Calibri"/>
          <w:i/>
          <w:sz w:val="16"/>
          <w:szCs w:val="16"/>
        </w:rPr>
        <w:t xml:space="preserve">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lastRenderedPageBreak/>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 xml:space="preserve">4. Le stazioni appaltanti adottano misure adeguate </w:t>
      </w:r>
      <w:proofErr w:type="gramStart"/>
      <w:r w:rsidRPr="262D4B0C">
        <w:rPr>
          <w:rFonts w:ascii="Calibri" w:hAnsi="Calibri"/>
          <w:i/>
          <w:iCs/>
          <w:sz w:val="16"/>
          <w:szCs w:val="16"/>
        </w:rPr>
        <w:t>p</w:t>
      </w:r>
      <w:r w:rsidR="50DCFB56" w:rsidRPr="262D4B0C">
        <w:rPr>
          <w:rFonts w:ascii="Calibri" w:hAnsi="Calibri"/>
          <w:i/>
          <w:iCs/>
          <w:sz w:val="16"/>
          <w:szCs w:val="16"/>
        </w:rPr>
        <w:t>er</w:t>
      </w:r>
      <w:proofErr w:type="gramEnd"/>
      <w:r w:rsidR="50DCFB56" w:rsidRPr="262D4B0C">
        <w:rPr>
          <w:rFonts w:ascii="Calibri" w:hAnsi="Calibri"/>
          <w:i/>
          <w:iCs/>
          <w:sz w:val="16"/>
          <w:szCs w:val="16"/>
        </w:rPr>
        <w:t xml:space="preserve">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C7E9" w14:textId="77777777" w:rsidR="0045368D" w:rsidRDefault="0045368D">
      <w:r>
        <w:separator/>
      </w:r>
    </w:p>
  </w:endnote>
  <w:endnote w:type="continuationSeparator" w:id="0">
    <w:p w14:paraId="156A4BB3" w14:textId="77777777" w:rsidR="0045368D" w:rsidRDefault="0045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6523" w14:textId="77777777" w:rsidR="0032660F" w:rsidRDefault="003266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141A" w14:textId="77777777" w:rsidR="0032660F" w:rsidRDefault="0032660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B121" w14:textId="77777777" w:rsidR="0032660F" w:rsidRDefault="003266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BB3C2" w14:textId="77777777" w:rsidR="0045368D" w:rsidRDefault="0045368D">
      <w:r>
        <w:separator/>
      </w:r>
    </w:p>
  </w:footnote>
  <w:footnote w:type="continuationSeparator" w:id="0">
    <w:p w14:paraId="5C880AA4" w14:textId="77777777" w:rsidR="0045368D" w:rsidRDefault="0045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D15D" w14:textId="77777777" w:rsidR="0032660F" w:rsidRDefault="003266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8062" w14:textId="76D57444" w:rsidR="0032660F" w:rsidRDefault="0032660F">
    <w:pPr>
      <w:pStyle w:val="Intestazione"/>
    </w:pPr>
    <w:r>
      <w:rPr>
        <w:noProof/>
      </w:rPr>
      <w:drawing>
        <wp:anchor distT="0" distB="0" distL="114300" distR="114300" simplePos="0" relativeHeight="251658240" behindDoc="0" locked="0" layoutInCell="1" allowOverlap="1" wp14:anchorId="3ECE877E" wp14:editId="4EE43091">
          <wp:simplePos x="0" y="0"/>
          <wp:positionH relativeFrom="column">
            <wp:posOffset>-15240</wp:posOffset>
          </wp:positionH>
          <wp:positionV relativeFrom="paragraph">
            <wp:posOffset>-348615</wp:posOffset>
          </wp:positionV>
          <wp:extent cx="6120000" cy="723600"/>
          <wp:effectExtent l="0" t="0" r="0" b="635"/>
          <wp:wrapNone/>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723600"/>
                  </a:xfrm>
                  <a:prstGeom prst="rect">
                    <a:avLst/>
                  </a:prstGeom>
                </pic:spPr>
              </pic:pic>
            </a:graphicData>
          </a:graphic>
          <wp14:sizeRelH relativeFrom="margin">
            <wp14:pctWidth>0</wp14:pctWidth>
          </wp14:sizeRelH>
          <wp14:sizeRelV relativeFrom="margin">
            <wp14:pctHeight>0</wp14:pctHeight>
          </wp14:sizeRelV>
        </wp:anchor>
      </w:drawing>
    </w:r>
  </w:p>
  <w:p w14:paraId="39323FA9" w14:textId="77777777" w:rsidR="0032660F" w:rsidRDefault="0032660F">
    <w:pPr>
      <w:pStyle w:val="Intestazione"/>
    </w:pPr>
  </w:p>
  <w:p w14:paraId="62413D1D" w14:textId="7E50A4F6" w:rsidR="00D80EE5" w:rsidRDefault="00D80EE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59A8" w14:textId="77777777" w:rsidR="0032660F" w:rsidRDefault="003266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12414071">
    <w:abstractNumId w:val="5"/>
  </w:num>
  <w:num w:numId="2" w16cid:durableId="324362538">
    <w:abstractNumId w:val="2"/>
  </w:num>
  <w:num w:numId="3" w16cid:durableId="1581283886">
    <w:abstractNumId w:val="7"/>
  </w:num>
  <w:num w:numId="4" w16cid:durableId="398750314">
    <w:abstractNumId w:val="6"/>
  </w:num>
  <w:num w:numId="5" w16cid:durableId="794905952">
    <w:abstractNumId w:val="4"/>
  </w:num>
  <w:num w:numId="6" w16cid:durableId="717557441">
    <w:abstractNumId w:val="1"/>
  </w:num>
  <w:num w:numId="7" w16cid:durableId="707143224">
    <w:abstractNumId w:val="0"/>
  </w:num>
  <w:num w:numId="8" w16cid:durableId="821393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3284F"/>
    <w:rsid w:val="0008566E"/>
    <w:rsid w:val="00092CB5"/>
    <w:rsid w:val="001F7185"/>
    <w:rsid w:val="00205155"/>
    <w:rsid w:val="00295B97"/>
    <w:rsid w:val="002B67C1"/>
    <w:rsid w:val="002E6E58"/>
    <w:rsid w:val="003249BC"/>
    <w:rsid w:val="0032660F"/>
    <w:rsid w:val="00326914"/>
    <w:rsid w:val="00380979"/>
    <w:rsid w:val="00392B1F"/>
    <w:rsid w:val="003D0C71"/>
    <w:rsid w:val="00450F8D"/>
    <w:rsid w:val="0045368D"/>
    <w:rsid w:val="00494BDE"/>
    <w:rsid w:val="004C64FB"/>
    <w:rsid w:val="00527D05"/>
    <w:rsid w:val="005A265E"/>
    <w:rsid w:val="005D2558"/>
    <w:rsid w:val="0060250D"/>
    <w:rsid w:val="0065672F"/>
    <w:rsid w:val="006668D8"/>
    <w:rsid w:val="006B36D1"/>
    <w:rsid w:val="006E0711"/>
    <w:rsid w:val="006F1545"/>
    <w:rsid w:val="00750C49"/>
    <w:rsid w:val="007550DE"/>
    <w:rsid w:val="007B4482"/>
    <w:rsid w:val="007F43DA"/>
    <w:rsid w:val="00805235"/>
    <w:rsid w:val="0086702E"/>
    <w:rsid w:val="008C36CF"/>
    <w:rsid w:val="008E04EE"/>
    <w:rsid w:val="00983EFD"/>
    <w:rsid w:val="00A47796"/>
    <w:rsid w:val="00A7318C"/>
    <w:rsid w:val="00AA6840"/>
    <w:rsid w:val="00B03D28"/>
    <w:rsid w:val="00B24EA0"/>
    <w:rsid w:val="00B55FBE"/>
    <w:rsid w:val="00BF0A19"/>
    <w:rsid w:val="00C74AFE"/>
    <w:rsid w:val="00CD4618"/>
    <w:rsid w:val="00CD7BFD"/>
    <w:rsid w:val="00D12C30"/>
    <w:rsid w:val="00D80EE5"/>
    <w:rsid w:val="00DE6DF8"/>
    <w:rsid w:val="00E20F73"/>
    <w:rsid w:val="00E2610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71479E-EC29-4E53-BCCB-B8D5042B6126}">
  <ds:schemaRefs>
    <ds:schemaRef ds:uri="http://schemas.openxmlformats.org/officeDocument/2006/bibliography"/>
  </ds:schemaRefs>
</ds:datastoreItem>
</file>

<file path=customXml/itemProps4.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3341</Words>
  <Characters>19047</Characters>
  <Application>Microsoft Office Word</Application>
  <DocSecurity>0</DocSecurity>
  <Lines>158</Lines>
  <Paragraphs>44</Paragraphs>
  <ScaleCrop>false</ScaleCrop>
  <Company>Finsiel Spa</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GIOVANNI FELICI</cp:lastModifiedBy>
  <cp:revision>5</cp:revision>
  <cp:lastPrinted>2022-07-21T08:34:00Z</cp:lastPrinted>
  <dcterms:created xsi:type="dcterms:W3CDTF">2024-05-21T09:14:00Z</dcterms:created>
  <dcterms:modified xsi:type="dcterms:W3CDTF">2024-06-11T17:53:00Z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