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6A44813C"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w:t>
      </w:r>
      <w:r w:rsidR="00DE5F5D" w:rsidRPr="00DE5F5D">
        <w:rPr>
          <w:rFonts w:asciiTheme="minorHAnsi" w:hAnsiTheme="minorHAnsi" w:cstheme="minorHAnsi"/>
          <w:caps/>
        </w:rPr>
        <w:t>Future Artificial Intelligence Research” – FAIR</w:t>
      </w:r>
      <w:r w:rsidR="00E20F73" w:rsidRPr="00E20F73">
        <w:rPr>
          <w:rFonts w:asciiTheme="minorHAnsi" w:hAnsiTheme="minorHAnsi" w:cstheme="minorHAnsi"/>
          <w:caps/>
        </w:rPr>
        <w:t xml:space="preserve"> – </w:t>
      </w:r>
      <w:r w:rsidR="00DE5F5D" w:rsidRPr="00DE5F5D">
        <w:rPr>
          <w:rFonts w:asciiTheme="minorHAnsi" w:hAnsiTheme="minorHAnsi" w:cstheme="minorHAnsi"/>
          <w:caps/>
        </w:rPr>
        <w:t>PE0000013</w:t>
      </w:r>
      <w:r w:rsidR="00E20F73" w:rsidRPr="00E20F73">
        <w:rPr>
          <w:rFonts w:asciiTheme="minorHAnsi" w:hAnsiTheme="minorHAnsi" w:cstheme="minorHAnsi"/>
          <w:caps/>
        </w:rPr>
        <w:t xml:space="preserve">-  IASI - Sede </w:t>
      </w:r>
      <w:r w:rsidR="00DE5F5D">
        <w:rPr>
          <w:rFonts w:asciiTheme="minorHAnsi" w:hAnsiTheme="minorHAnsi" w:cstheme="minorHAnsi"/>
        </w:rPr>
        <w:t>ROMA</w:t>
      </w:r>
      <w:r w:rsidR="00E20F73" w:rsidRPr="00E20F73">
        <w:rPr>
          <w:rFonts w:asciiTheme="minorHAnsi" w:hAnsiTheme="minorHAnsi" w:cstheme="minorHAnsi"/>
          <w:caps/>
        </w:rPr>
        <w:t>– CUP</w:t>
      </w:r>
      <w:r w:rsidR="00DE5F5D" w:rsidRPr="00DE5F5D">
        <w:rPr>
          <w:rFonts w:asciiTheme="minorHAnsi" w:hAnsiTheme="minorHAnsi" w:cstheme="minorHAnsi"/>
          <w:caps/>
        </w:rPr>
        <w:t xml:space="preserve"> B53C22003630006</w:t>
      </w:r>
      <w:r w:rsidR="00E20F73" w:rsidRPr="00E20F73">
        <w:rPr>
          <w:rFonts w:asciiTheme="minorHAnsi" w:hAnsiTheme="minorHAnsi" w:cstheme="minorHAnsi"/>
          <w:caps/>
        </w:rPr>
        <w:t xml:space="preserve">-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bookmarkStart w:id="0" w:name="_GoBack"/>
            <w:bookmarkEnd w:id="0"/>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w:t>
      </w:r>
      <w:r w:rsidRPr="000901EA">
        <w:rPr>
          <w:rFonts w:ascii="Calibri" w:hAnsi="Calibri"/>
          <w:i/>
          <w:sz w:val="16"/>
          <w:szCs w:val="16"/>
        </w:rPr>
        <w:lastRenderedPageBreak/>
        <w:t>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lastRenderedPageBreak/>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9765" w14:textId="77777777" w:rsidR="00B401C5" w:rsidRDefault="00B401C5">
      <w:r>
        <w:separator/>
      </w:r>
    </w:p>
  </w:endnote>
  <w:endnote w:type="continuationSeparator" w:id="0">
    <w:p w14:paraId="4218E86F" w14:textId="77777777" w:rsidR="00B401C5" w:rsidRDefault="00B4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6523" w14:textId="77777777" w:rsidR="0032660F" w:rsidRDefault="003266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141A" w14:textId="77777777" w:rsidR="0032660F" w:rsidRDefault="003266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B121" w14:textId="77777777" w:rsidR="0032660F" w:rsidRDefault="00326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ED93" w14:textId="77777777" w:rsidR="00B401C5" w:rsidRDefault="00B401C5">
      <w:r>
        <w:separator/>
      </w:r>
    </w:p>
  </w:footnote>
  <w:footnote w:type="continuationSeparator" w:id="0">
    <w:p w14:paraId="0641C2B2" w14:textId="77777777" w:rsidR="00B401C5" w:rsidRDefault="00B4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D15D" w14:textId="77777777" w:rsidR="0032660F" w:rsidRDefault="003266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8062" w14:textId="76D57444" w:rsidR="0032660F" w:rsidRDefault="0032660F">
    <w:pPr>
      <w:pStyle w:val="Intestazione"/>
    </w:pPr>
    <w:r>
      <w:rPr>
        <w:noProof/>
      </w:rPr>
      <w:drawing>
        <wp:anchor distT="0" distB="0" distL="114300" distR="114300" simplePos="0" relativeHeight="251658240" behindDoc="0" locked="0" layoutInCell="1" allowOverlap="1" wp14:anchorId="3ECE877E" wp14:editId="4EE43091">
          <wp:simplePos x="0" y="0"/>
          <wp:positionH relativeFrom="column">
            <wp:posOffset>-15240</wp:posOffset>
          </wp:positionH>
          <wp:positionV relativeFrom="paragraph">
            <wp:posOffset>-348615</wp:posOffset>
          </wp:positionV>
          <wp:extent cx="6120000" cy="723600"/>
          <wp:effectExtent l="0" t="0" r="0" b="635"/>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723600"/>
                  </a:xfrm>
                  <a:prstGeom prst="rect">
                    <a:avLst/>
                  </a:prstGeom>
                </pic:spPr>
              </pic:pic>
            </a:graphicData>
          </a:graphic>
          <wp14:sizeRelH relativeFrom="margin">
            <wp14:pctWidth>0</wp14:pctWidth>
          </wp14:sizeRelH>
          <wp14:sizeRelV relativeFrom="margin">
            <wp14:pctHeight>0</wp14:pctHeight>
          </wp14:sizeRelV>
        </wp:anchor>
      </w:drawing>
    </w:r>
  </w:p>
  <w:p w14:paraId="39323FA9" w14:textId="77777777" w:rsidR="0032660F" w:rsidRDefault="0032660F">
    <w:pPr>
      <w:pStyle w:val="Intestazione"/>
    </w:pPr>
  </w:p>
  <w:p w14:paraId="62413D1D" w14:textId="7E50A4F6" w:rsidR="00D80EE5" w:rsidRDefault="00D80E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59A8" w14:textId="77777777" w:rsidR="0032660F" w:rsidRDefault="003266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3284F"/>
    <w:rsid w:val="0008566E"/>
    <w:rsid w:val="00092CB5"/>
    <w:rsid w:val="001F7185"/>
    <w:rsid w:val="00205155"/>
    <w:rsid w:val="00295B97"/>
    <w:rsid w:val="002B67C1"/>
    <w:rsid w:val="002E6E58"/>
    <w:rsid w:val="00316B34"/>
    <w:rsid w:val="003249BC"/>
    <w:rsid w:val="0032660F"/>
    <w:rsid w:val="00326914"/>
    <w:rsid w:val="00380979"/>
    <w:rsid w:val="00392B1F"/>
    <w:rsid w:val="003D0C71"/>
    <w:rsid w:val="00450F8D"/>
    <w:rsid w:val="0045368D"/>
    <w:rsid w:val="00494BDE"/>
    <w:rsid w:val="004C64FB"/>
    <w:rsid w:val="00527D05"/>
    <w:rsid w:val="005A265E"/>
    <w:rsid w:val="005D2558"/>
    <w:rsid w:val="0060250D"/>
    <w:rsid w:val="0065672F"/>
    <w:rsid w:val="006668D8"/>
    <w:rsid w:val="006B36D1"/>
    <w:rsid w:val="006E0711"/>
    <w:rsid w:val="006F1545"/>
    <w:rsid w:val="00750C49"/>
    <w:rsid w:val="007550DE"/>
    <w:rsid w:val="007B4482"/>
    <w:rsid w:val="007F43DA"/>
    <w:rsid w:val="00805235"/>
    <w:rsid w:val="0086702E"/>
    <w:rsid w:val="008C36CF"/>
    <w:rsid w:val="008E04EE"/>
    <w:rsid w:val="00983EFD"/>
    <w:rsid w:val="00A47796"/>
    <w:rsid w:val="00A7318C"/>
    <w:rsid w:val="00AA6840"/>
    <w:rsid w:val="00B03D28"/>
    <w:rsid w:val="00B24EA0"/>
    <w:rsid w:val="00B401C5"/>
    <w:rsid w:val="00B55FBE"/>
    <w:rsid w:val="00BF0A19"/>
    <w:rsid w:val="00C74AFE"/>
    <w:rsid w:val="00CD4618"/>
    <w:rsid w:val="00CD7BFD"/>
    <w:rsid w:val="00D12C30"/>
    <w:rsid w:val="00D80EE5"/>
    <w:rsid w:val="00DE5F5D"/>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A98C8-8375-4F54-B58B-B5F82CE5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3331</Words>
  <Characters>18992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6</cp:revision>
  <cp:lastPrinted>2022-07-21T08:34:00Z</cp:lastPrinted>
  <dcterms:created xsi:type="dcterms:W3CDTF">2024-05-21T09:14:00Z</dcterms:created>
  <dcterms:modified xsi:type="dcterms:W3CDTF">2025-02-03T12:29:00Z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