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E5D" w:rsidRDefault="00E66183">
      <w:pPr>
        <w:jc w:val="center"/>
        <w:rPr>
          <w:rFonts w:ascii="Arial" w:hAnsi="Arial" w:cs="Arial"/>
          <w:b/>
          <w:sz w:val="22"/>
          <w:szCs w:val="22"/>
        </w:rPr>
      </w:pPr>
      <w:bookmarkStart w:id="0" w:name="_GoBack"/>
      <w:bookmarkEnd w:id="0"/>
      <w:r>
        <w:rPr>
          <w:rFonts w:ascii="Arial" w:hAnsi="Arial" w:cs="Arial"/>
          <w:b/>
          <w:sz w:val="22"/>
          <w:szCs w:val="22"/>
        </w:rPr>
        <w:t>DOCUMENTO SULLE ATTIVITA’ DI TRATTAMENTO DEI DATI PERSONALI</w:t>
      </w:r>
    </w:p>
    <w:p w:rsidR="007F5E5D" w:rsidRDefault="00E66183">
      <w:pPr>
        <w:jc w:val="center"/>
        <w:rPr>
          <w:rFonts w:ascii="Arial" w:hAnsi="Arial" w:cs="Arial"/>
          <w:b/>
          <w:sz w:val="22"/>
          <w:szCs w:val="22"/>
        </w:rPr>
      </w:pPr>
      <w:r>
        <w:rPr>
          <w:rFonts w:ascii="Arial" w:hAnsi="Arial" w:cs="Arial"/>
          <w:b/>
          <w:sz w:val="22"/>
          <w:szCs w:val="22"/>
        </w:rPr>
        <w:t>PER LE ATTIVITA’ DI RICERCA</w:t>
      </w:r>
    </w:p>
    <w:p w:rsidR="007F5E5D" w:rsidRDefault="002553E0">
      <w:pPr>
        <w:jc w:val="center"/>
      </w:pPr>
      <w:r>
        <w:rPr>
          <w:rFonts w:ascii="Arial" w:hAnsi="Arial" w:cs="Arial"/>
          <w:b/>
          <w:sz w:val="22"/>
          <w:szCs w:val="22"/>
        </w:rPr>
        <w:t xml:space="preserve"> </w:t>
      </w:r>
      <w:r w:rsidR="00E66183">
        <w:rPr>
          <w:rFonts w:ascii="Arial" w:hAnsi="Arial" w:cs="Arial"/>
          <w:b/>
          <w:sz w:val="22"/>
          <w:szCs w:val="22"/>
        </w:rPr>
        <w:t>(ai sensi del GDPR 2016/679)</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pPr>
      <w:r>
        <w:rPr>
          <w:rFonts w:ascii="Arial" w:hAnsi="Arial" w:cs="Arial"/>
          <w:sz w:val="22"/>
          <w:szCs w:val="22"/>
        </w:rPr>
        <w:t>Titolare</w:t>
      </w:r>
      <w:r>
        <w:rPr>
          <w:rStyle w:val="Rimandonotadichiusura"/>
          <w:rFonts w:ascii="Arial" w:hAnsi="Arial" w:cs="Arial"/>
          <w:sz w:val="22"/>
          <w:szCs w:val="22"/>
        </w:rPr>
        <w:endnoteReference w:id="1"/>
      </w:r>
      <w:r>
        <w:rPr>
          <w:rFonts w:ascii="Arial" w:hAnsi="Arial" w:cs="Arial"/>
          <w:sz w:val="22"/>
          <w:szCs w:val="22"/>
        </w:rPr>
        <w:t>______________________________________________________________</w:t>
      </w:r>
    </w:p>
    <w:p w:rsidR="007F5E5D" w:rsidRDefault="00E66183">
      <w:pPr>
        <w:pStyle w:val="Standard"/>
        <w:spacing w:line="360" w:lineRule="auto"/>
      </w:pPr>
      <w:r>
        <w:rPr>
          <w:rFonts w:ascii="Arial" w:hAnsi="Arial" w:cs="Arial"/>
          <w:i/>
          <w:sz w:val="22"/>
          <w:szCs w:val="22"/>
        </w:rPr>
        <w:t>(specificare se ci sono contitolari)</w:t>
      </w:r>
      <w:r>
        <w:rPr>
          <w:rFonts w:ascii="Arial" w:hAnsi="Arial" w:cs="Arial"/>
          <w:sz w:val="22"/>
          <w:szCs w:val="22"/>
        </w:rPr>
        <w:t xml:space="preserve"> _____________________________________________________________________</w:t>
      </w:r>
    </w:p>
    <w:p w:rsidR="007F5E5D" w:rsidRDefault="00E66183">
      <w:pPr>
        <w:pStyle w:val="Standard"/>
        <w:spacing w:line="360" w:lineRule="auto"/>
      </w:pPr>
      <w:r>
        <w:rPr>
          <w:rFonts w:ascii="Arial" w:hAnsi="Arial" w:cs="Arial"/>
          <w:sz w:val="22"/>
          <w:szCs w:val="22"/>
        </w:rPr>
        <w:t>Responsabile del trattamento dati</w:t>
      </w:r>
      <w:r>
        <w:rPr>
          <w:rStyle w:val="Rimandonotadichiusura"/>
          <w:rFonts w:ascii="Arial" w:hAnsi="Arial" w:cs="Arial"/>
          <w:sz w:val="22"/>
          <w:szCs w:val="22"/>
        </w:rPr>
        <w:endnoteReference w:id="2"/>
      </w:r>
      <w:r>
        <w:rPr>
          <w:rFonts w:ascii="Arial" w:hAnsi="Arial" w:cs="Arial"/>
          <w:sz w:val="22"/>
          <w:szCs w:val="22"/>
        </w:rPr>
        <w:t xml:space="preserve"> _________________________________________</w:t>
      </w:r>
    </w:p>
    <w:p w:rsidR="007F5E5D" w:rsidRDefault="00E66183">
      <w:pPr>
        <w:pStyle w:val="Standard"/>
        <w:spacing w:line="360" w:lineRule="auto"/>
      </w:pPr>
      <w:r>
        <w:rPr>
          <w:rFonts w:ascii="Arial" w:hAnsi="Arial" w:cs="Arial"/>
          <w:sz w:val="22"/>
          <w:szCs w:val="22"/>
        </w:rPr>
        <w:t>Responsabile della protezione dei dati</w:t>
      </w:r>
      <w:r>
        <w:rPr>
          <w:rStyle w:val="Rimandonotadichiusura"/>
          <w:rFonts w:ascii="Arial" w:hAnsi="Arial" w:cs="Arial"/>
          <w:sz w:val="22"/>
          <w:szCs w:val="22"/>
        </w:rPr>
        <w:endnoteReference w:id="3"/>
      </w:r>
      <w:r>
        <w:rPr>
          <w:rFonts w:ascii="Arial" w:hAnsi="Arial" w:cs="Arial"/>
          <w:sz w:val="22"/>
          <w:szCs w:val="22"/>
        </w:rPr>
        <w:t>_____________________________</w:t>
      </w:r>
    </w:p>
    <w:p w:rsidR="007F5E5D" w:rsidRDefault="00E66183">
      <w:pPr>
        <w:pStyle w:val="Standard"/>
        <w:spacing w:line="360" w:lineRule="auto"/>
      </w:pPr>
      <w:r>
        <w:rPr>
          <w:rFonts w:ascii="Arial" w:hAnsi="Arial" w:cs="Arial"/>
          <w:sz w:val="22"/>
          <w:szCs w:val="22"/>
        </w:rPr>
        <w:t>Responsabile del progetto</w:t>
      </w:r>
      <w:r>
        <w:rPr>
          <w:rStyle w:val="Rimandonotadichiusura"/>
          <w:rFonts w:ascii="Arial" w:hAnsi="Arial" w:cs="Arial"/>
          <w:sz w:val="22"/>
          <w:szCs w:val="22"/>
        </w:rPr>
        <w:endnoteReference w:id="4"/>
      </w:r>
      <w:r>
        <w:rPr>
          <w:rFonts w:ascii="Arial" w:hAnsi="Arial" w:cs="Arial"/>
          <w:sz w:val="22"/>
          <w:szCs w:val="22"/>
        </w:rPr>
        <w:t>_______________________________________________</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rPr>
          <w:rFonts w:ascii="Arial" w:hAnsi="Arial" w:cs="Arial"/>
          <w:sz w:val="22"/>
          <w:szCs w:val="22"/>
        </w:rPr>
      </w:pPr>
      <w:r>
        <w:rPr>
          <w:rFonts w:ascii="Arial" w:hAnsi="Arial" w:cs="Arial"/>
          <w:sz w:val="22"/>
          <w:szCs w:val="22"/>
        </w:rPr>
        <w:t>Titolo Progetto</w:t>
      </w:r>
      <w:r w:rsidR="00645C7A">
        <w:rPr>
          <w:rFonts w:ascii="Arial" w:hAnsi="Arial" w:cs="Arial"/>
          <w:sz w:val="22"/>
          <w:szCs w:val="22"/>
        </w:rPr>
        <w:t xml:space="preserve"> </w:t>
      </w:r>
      <w:r>
        <w:rPr>
          <w:rFonts w:ascii="Arial" w:hAnsi="Arial" w:cs="Arial"/>
          <w:sz w:val="22"/>
          <w:szCs w:val="22"/>
        </w:rPr>
        <w:t>e descrizione dell’attività</w:t>
      </w:r>
    </w:p>
    <w:p w:rsidR="007F5E5D" w:rsidRDefault="00E66183">
      <w:pPr>
        <w:pStyle w:val="Standard"/>
        <w:spacing w:line="360" w:lineRule="auto"/>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rPr>
          <w:rFonts w:ascii="Arial" w:hAnsi="Arial" w:cs="Arial"/>
          <w:sz w:val="22"/>
          <w:szCs w:val="22"/>
        </w:rPr>
      </w:pPr>
      <w:r>
        <w:rPr>
          <w:rFonts w:ascii="Arial" w:hAnsi="Arial" w:cs="Arial"/>
          <w:sz w:val="22"/>
          <w:szCs w:val="22"/>
        </w:rPr>
        <w:t>Data inizio trattamento ___ /___ /_____</w:t>
      </w:r>
    </w:p>
    <w:p w:rsidR="007F5E5D" w:rsidRDefault="00E66183">
      <w:pPr>
        <w:pStyle w:val="Standard"/>
        <w:spacing w:line="360" w:lineRule="auto"/>
        <w:rPr>
          <w:rFonts w:ascii="Arial" w:hAnsi="Arial" w:cs="Arial"/>
          <w:sz w:val="22"/>
          <w:szCs w:val="22"/>
        </w:rPr>
      </w:pPr>
      <w:r>
        <w:rPr>
          <w:rFonts w:ascii="Arial" w:hAnsi="Arial" w:cs="Arial"/>
          <w:sz w:val="22"/>
          <w:szCs w:val="22"/>
        </w:rPr>
        <w:t>Data fine trattamento___ /___ /_____</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pPr>
      <w:r>
        <w:rPr>
          <w:rFonts w:ascii="Arial" w:hAnsi="Arial" w:cs="Arial"/>
          <w:sz w:val="22"/>
          <w:szCs w:val="22"/>
        </w:rPr>
        <w:t>Finalità del trattamento</w:t>
      </w:r>
      <w:r>
        <w:rPr>
          <w:rStyle w:val="Rimandonotadichiusura"/>
          <w:rFonts w:ascii="Arial" w:hAnsi="Arial" w:cs="Arial"/>
          <w:sz w:val="22"/>
          <w:szCs w:val="22"/>
        </w:rPr>
        <w:endnoteReference w:id="5"/>
      </w:r>
      <w:r>
        <w:rPr>
          <w:rFonts w:ascii="Arial" w:hAnsi="Arial" w:cs="Arial"/>
          <w:sz w:val="22"/>
          <w:szCs w:val="22"/>
        </w:rPr>
        <w:t>:</w:t>
      </w:r>
    </w:p>
    <w:p w:rsidR="007F5E5D" w:rsidRDefault="00E66183">
      <w:pPr>
        <w:pStyle w:val="Standard"/>
        <w:spacing w:line="360" w:lineRule="auto"/>
        <w:rPr>
          <w:rFonts w:ascii="Arial" w:hAnsi="Arial" w:cs="Arial"/>
          <w:sz w:val="22"/>
          <w:szCs w:val="22"/>
        </w:rPr>
      </w:pPr>
      <w:r>
        <w:rPr>
          <w:rFonts w:ascii="Arial" w:hAnsi="Arial" w:cs="Arial"/>
          <w:sz w:val="22"/>
          <w:szCs w:val="22"/>
        </w:rPr>
        <w:t>_____________________________________________________________________</w:t>
      </w:r>
    </w:p>
    <w:p w:rsidR="007F5E5D" w:rsidRDefault="00E66183">
      <w:pPr>
        <w:pStyle w:val="Standard"/>
        <w:tabs>
          <w:tab w:val="left" w:pos="5187"/>
        </w:tabs>
        <w:spacing w:line="360" w:lineRule="auto"/>
        <w:rPr>
          <w:rFonts w:ascii="Arial" w:hAnsi="Arial" w:cs="Arial"/>
          <w:sz w:val="22"/>
          <w:szCs w:val="22"/>
        </w:rPr>
      </w:pPr>
      <w:r>
        <w:rPr>
          <w:rFonts w:ascii="Arial" w:hAnsi="Arial" w:cs="Arial"/>
          <w:sz w:val="22"/>
          <w:szCs w:val="22"/>
        </w:rPr>
        <w:tab/>
      </w:r>
    </w:p>
    <w:p w:rsidR="007F5E5D" w:rsidRDefault="00E66183">
      <w:pPr>
        <w:pStyle w:val="Standard"/>
        <w:spacing w:line="360" w:lineRule="auto"/>
      </w:pPr>
      <w:r>
        <w:rPr>
          <w:rFonts w:ascii="Arial" w:hAnsi="Arial" w:cs="Arial"/>
          <w:sz w:val="22"/>
          <w:szCs w:val="22"/>
        </w:rPr>
        <w:t>Incaricati del trattamento</w:t>
      </w:r>
      <w:r>
        <w:rPr>
          <w:rStyle w:val="Rimandonotadichiusura"/>
          <w:rFonts w:ascii="Arial" w:hAnsi="Arial" w:cs="Arial"/>
          <w:sz w:val="22"/>
          <w:szCs w:val="22"/>
        </w:rPr>
        <w:endnoteReference w:id="6"/>
      </w:r>
      <w:r>
        <w:rPr>
          <w:rFonts w:ascii="Arial" w:hAnsi="Arial" w:cs="Arial"/>
          <w:sz w:val="22"/>
          <w:szCs w:val="22"/>
        </w:rPr>
        <w:t>:</w:t>
      </w:r>
    </w:p>
    <w:p w:rsidR="007F5E5D" w:rsidRDefault="00E66183">
      <w:pPr>
        <w:pStyle w:val="Standard"/>
        <w:spacing w:line="360" w:lineRule="auto"/>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pPr>
      <w:r>
        <w:rPr>
          <w:rFonts w:ascii="Arial" w:hAnsi="Arial" w:cs="Arial"/>
          <w:sz w:val="22"/>
          <w:szCs w:val="22"/>
        </w:rPr>
        <w:t>Destinatari a cui i dati saranno comunicati</w:t>
      </w:r>
      <w:r>
        <w:rPr>
          <w:rStyle w:val="Rimandonotadichiusura"/>
          <w:rFonts w:ascii="Arial" w:hAnsi="Arial" w:cs="Arial"/>
          <w:sz w:val="22"/>
          <w:szCs w:val="22"/>
        </w:rPr>
        <w:endnoteReference w:id="7"/>
      </w:r>
      <w:r>
        <w:rPr>
          <w:rFonts w:ascii="Arial" w:hAnsi="Arial" w:cs="Arial"/>
          <w:sz w:val="22"/>
          <w:szCs w:val="22"/>
        </w:rPr>
        <w:t>:</w:t>
      </w:r>
    </w:p>
    <w:p w:rsidR="007F5E5D" w:rsidRDefault="00E66183">
      <w:pPr>
        <w:pStyle w:val="Standard"/>
        <w:spacing w:line="360" w:lineRule="auto"/>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tabs>
          <w:tab w:val="left" w:pos="5187"/>
        </w:tabs>
        <w:spacing w:line="360" w:lineRule="auto"/>
        <w:rPr>
          <w:rFonts w:ascii="Arial" w:hAnsi="Arial" w:cs="Arial"/>
          <w:sz w:val="22"/>
          <w:szCs w:val="22"/>
        </w:rPr>
      </w:pPr>
    </w:p>
    <w:p w:rsidR="007F5E5D" w:rsidRDefault="00E66183">
      <w:pPr>
        <w:pStyle w:val="Standard"/>
        <w:spacing w:line="360" w:lineRule="auto"/>
        <w:rPr>
          <w:rFonts w:ascii="Arial" w:hAnsi="Arial" w:cs="Arial"/>
          <w:sz w:val="22"/>
          <w:szCs w:val="22"/>
        </w:rPr>
      </w:pPr>
      <w:r>
        <w:rPr>
          <w:rFonts w:ascii="Arial" w:hAnsi="Arial" w:cs="Arial"/>
          <w:sz w:val="22"/>
          <w:szCs w:val="22"/>
        </w:rPr>
        <w:t>Modalità di trattamento:</w:t>
      </w:r>
    </w:p>
    <w:p w:rsidR="007F5E5D" w:rsidRDefault="00E66183">
      <w:pPr>
        <w:pStyle w:val="Paragrafoelenco"/>
        <w:numPr>
          <w:ilvl w:val="0"/>
          <w:numId w:val="35"/>
        </w:numPr>
        <w:spacing w:line="360" w:lineRule="auto"/>
        <w:rPr>
          <w:rFonts w:ascii="Arial" w:hAnsi="Arial" w:cs="Arial"/>
        </w:rPr>
      </w:pPr>
      <w:r>
        <w:rPr>
          <w:rFonts w:ascii="Arial" w:hAnsi="Arial" w:cs="Arial"/>
        </w:rPr>
        <w:t>informatizzato</w:t>
      </w:r>
    </w:p>
    <w:p w:rsidR="007F5E5D" w:rsidRDefault="00E66183">
      <w:pPr>
        <w:pStyle w:val="Paragrafoelenco"/>
        <w:numPr>
          <w:ilvl w:val="0"/>
          <w:numId w:val="22"/>
        </w:numPr>
        <w:spacing w:line="360" w:lineRule="auto"/>
        <w:rPr>
          <w:rFonts w:ascii="Arial" w:hAnsi="Arial" w:cs="Arial"/>
        </w:rPr>
      </w:pPr>
      <w:r>
        <w:rPr>
          <w:rFonts w:ascii="Arial" w:hAnsi="Arial" w:cs="Arial"/>
        </w:rPr>
        <w:t>manuale</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rPr>
          <w:rFonts w:ascii="Arial" w:hAnsi="Arial" w:cs="Arial"/>
          <w:sz w:val="22"/>
          <w:szCs w:val="22"/>
        </w:rPr>
      </w:pPr>
      <w:r>
        <w:rPr>
          <w:rFonts w:ascii="Arial" w:hAnsi="Arial" w:cs="Arial"/>
          <w:sz w:val="22"/>
          <w:szCs w:val="22"/>
        </w:rPr>
        <w:lastRenderedPageBreak/>
        <w:t>Natura dei dati personali trattati:</w:t>
      </w:r>
    </w:p>
    <w:p w:rsidR="007F5E5D" w:rsidRDefault="00E66183">
      <w:pPr>
        <w:pStyle w:val="Paragrafoelenco"/>
        <w:numPr>
          <w:ilvl w:val="0"/>
          <w:numId w:val="36"/>
        </w:numPr>
        <w:spacing w:line="360" w:lineRule="auto"/>
      </w:pPr>
      <w:r>
        <w:rPr>
          <w:rFonts w:ascii="Arial" w:hAnsi="Arial" w:cs="Arial"/>
        </w:rPr>
        <w:t>dati personali</w:t>
      </w:r>
      <w:r>
        <w:rPr>
          <w:rStyle w:val="Rimandonotadichiusura"/>
          <w:rFonts w:ascii="Arial" w:hAnsi="Arial" w:cs="Arial"/>
        </w:rPr>
        <w:endnoteReference w:id="8"/>
      </w:r>
    </w:p>
    <w:p w:rsidR="007F5E5D" w:rsidRDefault="00E66183">
      <w:pPr>
        <w:spacing w:line="360" w:lineRule="auto"/>
        <w:ind w:left="420"/>
      </w:pPr>
      <w:r>
        <w:rPr>
          <w:rFonts w:ascii="Arial" w:hAnsi="Arial" w:cs="Arial"/>
          <w:i/>
          <w:sz w:val="22"/>
          <w:szCs w:val="22"/>
        </w:rPr>
        <w:t>(specificare la tipologia dei dati trattati)______________________</w:t>
      </w:r>
    </w:p>
    <w:p w:rsidR="007F5E5D" w:rsidRDefault="00E66183">
      <w:pPr>
        <w:pStyle w:val="Paragrafoelenco"/>
        <w:numPr>
          <w:ilvl w:val="0"/>
          <w:numId w:val="23"/>
        </w:numPr>
        <w:spacing w:line="360" w:lineRule="auto"/>
      </w:pPr>
      <w:r>
        <w:rPr>
          <w:rFonts w:ascii="Arial" w:hAnsi="Arial" w:cs="Arial"/>
        </w:rPr>
        <w:t xml:space="preserve">dati particolari </w:t>
      </w:r>
      <w:r>
        <w:rPr>
          <w:rFonts w:ascii="Arial" w:hAnsi="Arial" w:cs="Arial"/>
          <w:i/>
        </w:rPr>
        <w:t>(selezionare le voci riportate di seguito)</w:t>
      </w:r>
      <w:r>
        <w:rPr>
          <w:rStyle w:val="Rimandonotadichiusura"/>
          <w:rFonts w:ascii="Arial" w:hAnsi="Arial" w:cs="Arial"/>
        </w:rPr>
        <w:endnoteReference w:id="9"/>
      </w:r>
      <w:r>
        <w:rPr>
          <w:rFonts w:ascii="Arial" w:hAnsi="Arial" w:cs="Arial"/>
        </w:rPr>
        <w:t>:</w:t>
      </w:r>
    </w:p>
    <w:p w:rsidR="007F5E5D" w:rsidRDefault="00E66183">
      <w:pPr>
        <w:pStyle w:val="Paragrafoelenco"/>
        <w:numPr>
          <w:ilvl w:val="0"/>
          <w:numId w:val="37"/>
        </w:numPr>
        <w:spacing w:line="360" w:lineRule="auto"/>
        <w:rPr>
          <w:rFonts w:ascii="Arial" w:hAnsi="Arial" w:cs="Arial"/>
        </w:rPr>
      </w:pPr>
      <w:r>
        <w:rPr>
          <w:rFonts w:ascii="Arial" w:hAnsi="Arial" w:cs="Arial"/>
        </w:rPr>
        <w:t>dati che rivelano la posizione geografica</w:t>
      </w:r>
    </w:p>
    <w:p w:rsidR="007F5E5D" w:rsidRDefault="00E66183">
      <w:pPr>
        <w:pStyle w:val="Paragrafoelenco"/>
        <w:numPr>
          <w:ilvl w:val="0"/>
          <w:numId w:val="31"/>
        </w:numPr>
        <w:spacing w:line="360" w:lineRule="auto"/>
      </w:pPr>
      <w:r>
        <w:rPr>
          <w:rFonts w:ascii="Arial" w:hAnsi="Arial" w:cs="Arial"/>
        </w:rPr>
        <w:t>dati genetici</w:t>
      </w:r>
      <w:r>
        <w:rPr>
          <w:rStyle w:val="Rimandonotadichiusura"/>
          <w:rFonts w:ascii="Arial" w:hAnsi="Arial" w:cs="Arial"/>
        </w:rPr>
        <w:endnoteReference w:id="10"/>
      </w:r>
    </w:p>
    <w:p w:rsidR="007F5E5D" w:rsidRDefault="00E66183">
      <w:pPr>
        <w:pStyle w:val="Paragrafoelenco"/>
        <w:numPr>
          <w:ilvl w:val="0"/>
          <w:numId w:val="31"/>
        </w:numPr>
        <w:spacing w:line="360" w:lineRule="auto"/>
      </w:pPr>
      <w:r>
        <w:rPr>
          <w:rFonts w:ascii="Arial" w:hAnsi="Arial" w:cs="Arial"/>
        </w:rPr>
        <w:t>dati biometrici</w:t>
      </w:r>
      <w:r>
        <w:rPr>
          <w:rStyle w:val="Rimandonotadichiusura"/>
          <w:rFonts w:ascii="Arial" w:hAnsi="Arial" w:cs="Arial"/>
        </w:rPr>
        <w:endnoteReference w:id="11"/>
      </w:r>
    </w:p>
    <w:p w:rsidR="007F5E5D" w:rsidRDefault="00E66183">
      <w:pPr>
        <w:pStyle w:val="Paragrafoelenco"/>
        <w:numPr>
          <w:ilvl w:val="0"/>
          <w:numId w:val="31"/>
        </w:numPr>
        <w:spacing w:line="360" w:lineRule="auto"/>
        <w:rPr>
          <w:rFonts w:ascii="Arial" w:hAnsi="Arial" w:cs="Arial"/>
        </w:rPr>
      </w:pPr>
      <w:r>
        <w:rPr>
          <w:rFonts w:ascii="Arial" w:hAnsi="Arial" w:cs="Arial"/>
        </w:rPr>
        <w:t>dati volti a definire il profilo o la personalità dell'interessato, o ad analizzare abitudini o scelte di consumo</w:t>
      </w:r>
    </w:p>
    <w:p w:rsidR="007F5E5D" w:rsidRDefault="00E66183">
      <w:pPr>
        <w:pStyle w:val="Paragrafoelenco"/>
        <w:numPr>
          <w:ilvl w:val="0"/>
          <w:numId w:val="31"/>
        </w:numPr>
        <w:spacing w:line="360" w:lineRule="auto"/>
        <w:rPr>
          <w:rFonts w:ascii="Arial" w:hAnsi="Arial" w:cs="Arial"/>
        </w:rPr>
      </w:pPr>
      <w:r>
        <w:rPr>
          <w:rFonts w:ascii="Arial" w:hAnsi="Arial" w:cs="Arial"/>
        </w:rPr>
        <w:t>altri tipi di dati: _____________________________________________________________</w:t>
      </w:r>
    </w:p>
    <w:p w:rsidR="007F5E5D" w:rsidRDefault="007F5E5D">
      <w:pPr>
        <w:spacing w:line="360" w:lineRule="auto"/>
        <w:rPr>
          <w:rFonts w:ascii="Arial" w:hAnsi="Arial" w:cs="Arial"/>
          <w:sz w:val="22"/>
          <w:szCs w:val="22"/>
        </w:rPr>
      </w:pPr>
    </w:p>
    <w:p w:rsidR="007F5E5D" w:rsidRDefault="00E66183">
      <w:pPr>
        <w:spacing w:line="360" w:lineRule="auto"/>
      </w:pPr>
      <w:r>
        <w:rPr>
          <w:rFonts w:ascii="Arial" w:hAnsi="Arial" w:cs="Arial"/>
          <w:sz w:val="22"/>
          <w:szCs w:val="22"/>
        </w:rPr>
        <w:t>Categorie di Interessati a cui si riferiscono i dati</w:t>
      </w:r>
      <w:r>
        <w:rPr>
          <w:rStyle w:val="Rimandonotadichiusura"/>
          <w:rFonts w:ascii="Arial" w:hAnsi="Arial" w:cs="Arial"/>
          <w:sz w:val="22"/>
          <w:szCs w:val="22"/>
        </w:rPr>
        <w:endnoteReference w:id="12"/>
      </w:r>
      <w:r>
        <w:rPr>
          <w:rFonts w:ascii="Arial" w:hAnsi="Arial" w:cs="Arial"/>
          <w:sz w:val="22"/>
          <w:szCs w:val="22"/>
        </w:rPr>
        <w:t>:</w:t>
      </w:r>
    </w:p>
    <w:p w:rsidR="007F5E5D" w:rsidRDefault="00E66183">
      <w:pPr>
        <w:spacing w:line="360" w:lineRule="auto"/>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spacing w:line="360" w:lineRule="auto"/>
        <w:ind w:firstLine="720"/>
        <w:rPr>
          <w:rFonts w:ascii="Arial" w:hAnsi="Arial" w:cs="Arial"/>
          <w:sz w:val="22"/>
          <w:szCs w:val="22"/>
        </w:rPr>
      </w:pPr>
    </w:p>
    <w:p w:rsidR="007F5E5D" w:rsidRDefault="00E66183">
      <w:pPr>
        <w:pStyle w:val="Standard"/>
        <w:spacing w:line="360" w:lineRule="auto"/>
        <w:jc w:val="both"/>
        <w:rPr>
          <w:rFonts w:ascii="Arial" w:hAnsi="Arial" w:cs="Arial"/>
          <w:sz w:val="22"/>
          <w:szCs w:val="22"/>
        </w:rPr>
      </w:pPr>
      <w:r>
        <w:rPr>
          <w:rFonts w:ascii="Arial" w:hAnsi="Arial" w:cs="Arial"/>
          <w:sz w:val="22"/>
          <w:szCs w:val="22"/>
        </w:rPr>
        <w:t>Indicazione del luogo di conservazione dei dati</w:t>
      </w:r>
    </w:p>
    <w:p w:rsidR="007F5E5D" w:rsidRDefault="00E66183">
      <w:pPr>
        <w:pStyle w:val="Standard"/>
        <w:spacing w:line="360" w:lineRule="auto"/>
        <w:jc w:val="both"/>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spacing w:line="360" w:lineRule="auto"/>
        <w:rPr>
          <w:rFonts w:ascii="Arial" w:hAnsi="Arial" w:cs="Arial"/>
          <w:sz w:val="22"/>
          <w:szCs w:val="22"/>
        </w:rPr>
      </w:pPr>
    </w:p>
    <w:p w:rsidR="007F5E5D" w:rsidRDefault="00E66183">
      <w:pPr>
        <w:pStyle w:val="Standard"/>
        <w:spacing w:line="360" w:lineRule="auto"/>
      </w:pPr>
      <w:r>
        <w:rPr>
          <w:rFonts w:ascii="Arial" w:hAnsi="Arial" w:cs="Arial"/>
          <w:sz w:val="22"/>
          <w:szCs w:val="22"/>
        </w:rPr>
        <w:t>E’ stata effettuata la valutazione d’impatto?</w:t>
      </w:r>
      <w:r>
        <w:rPr>
          <w:rStyle w:val="Rimandonotadichiusura"/>
          <w:rFonts w:ascii="Arial" w:hAnsi="Arial" w:cs="Arial"/>
          <w:sz w:val="22"/>
          <w:szCs w:val="22"/>
        </w:rPr>
        <w:endnoteReference w:id="13"/>
      </w:r>
    </w:p>
    <w:p w:rsidR="007F5E5D" w:rsidRDefault="00E66183">
      <w:pPr>
        <w:pStyle w:val="Paragrafoelenco"/>
        <w:numPr>
          <w:ilvl w:val="0"/>
          <w:numId w:val="38"/>
        </w:numPr>
        <w:spacing w:line="360" w:lineRule="auto"/>
        <w:jc w:val="both"/>
        <w:rPr>
          <w:rFonts w:ascii="Arial" w:hAnsi="Arial" w:cs="Arial"/>
        </w:rPr>
      </w:pPr>
      <w:r>
        <w:rPr>
          <w:rFonts w:ascii="Arial" w:hAnsi="Arial" w:cs="Arial"/>
        </w:rPr>
        <w:t>Si, perché è probabile che il trattamento comporti un rischio elevato per l’Interessato.</w:t>
      </w:r>
    </w:p>
    <w:p w:rsidR="007F5E5D" w:rsidRDefault="00E66183">
      <w:pPr>
        <w:pStyle w:val="Paragrafoelenco"/>
        <w:numPr>
          <w:ilvl w:val="0"/>
          <w:numId w:val="22"/>
        </w:numPr>
        <w:spacing w:line="360" w:lineRule="auto"/>
        <w:jc w:val="both"/>
        <w:rPr>
          <w:rFonts w:ascii="Arial" w:hAnsi="Arial" w:cs="Arial"/>
        </w:rPr>
      </w:pPr>
      <w:r>
        <w:rPr>
          <w:rFonts w:ascii="Arial" w:hAnsi="Arial" w:cs="Arial"/>
        </w:rPr>
        <w:t>No, perché non è probabile che il trattamento comporti un rischio elevato per l’Interessato.</w:t>
      </w:r>
    </w:p>
    <w:p w:rsidR="007F5E5D" w:rsidRDefault="00E66183">
      <w:pPr>
        <w:pStyle w:val="Paragrafoelenco"/>
        <w:numPr>
          <w:ilvl w:val="0"/>
          <w:numId w:val="22"/>
        </w:numPr>
        <w:spacing w:line="360" w:lineRule="auto"/>
        <w:jc w:val="both"/>
        <w:rPr>
          <w:rFonts w:ascii="Arial" w:hAnsi="Arial" w:cs="Arial"/>
        </w:rPr>
      </w:pPr>
      <w:r>
        <w:rPr>
          <w:rFonts w:ascii="Arial" w:hAnsi="Arial" w:cs="Arial"/>
        </w:rPr>
        <w:t>No, perché le operazioni di trattamento sono state controllate da un'autorità di vigilanza.</w:t>
      </w:r>
    </w:p>
    <w:p w:rsidR="007F5E5D" w:rsidRDefault="00E66183">
      <w:pPr>
        <w:spacing w:line="360" w:lineRule="auto"/>
        <w:ind w:left="360"/>
        <w:rPr>
          <w:rFonts w:ascii="Arial" w:hAnsi="Arial" w:cs="Arial"/>
          <w:sz w:val="22"/>
          <w:szCs w:val="22"/>
        </w:rPr>
      </w:pPr>
      <w:r>
        <w:rPr>
          <w:rFonts w:ascii="Arial" w:hAnsi="Arial" w:cs="Arial"/>
          <w:sz w:val="22"/>
          <w:szCs w:val="22"/>
        </w:rPr>
        <w:t>____________________________________________________________</w:t>
      </w:r>
    </w:p>
    <w:p w:rsidR="007F5E5D" w:rsidRDefault="007F5E5D">
      <w:pPr>
        <w:pStyle w:val="Standard"/>
        <w:spacing w:line="360" w:lineRule="auto"/>
        <w:jc w:val="both"/>
        <w:rPr>
          <w:rFonts w:ascii="Arial" w:hAnsi="Arial" w:cs="Arial"/>
          <w:sz w:val="22"/>
          <w:szCs w:val="22"/>
        </w:rPr>
      </w:pPr>
    </w:p>
    <w:p w:rsidR="007F5E5D" w:rsidRDefault="00E66183">
      <w:pPr>
        <w:pStyle w:val="Standard"/>
        <w:spacing w:line="360" w:lineRule="auto"/>
        <w:jc w:val="both"/>
      </w:pPr>
      <w:r>
        <w:rPr>
          <w:rFonts w:ascii="Arial" w:hAnsi="Arial" w:cs="Arial"/>
          <w:sz w:val="22"/>
          <w:szCs w:val="22"/>
        </w:rPr>
        <w:t>Descrizione delle misure di sicurezza adeguate al caso specifico</w:t>
      </w:r>
      <w:r>
        <w:rPr>
          <w:rStyle w:val="Rimandonotadichiusura"/>
          <w:rFonts w:ascii="Arial" w:hAnsi="Arial" w:cs="Arial"/>
          <w:sz w:val="22"/>
          <w:szCs w:val="22"/>
        </w:rPr>
        <w:endnoteReference w:id="14"/>
      </w:r>
    </w:p>
    <w:p w:rsidR="007F5E5D" w:rsidRDefault="00E66183">
      <w:pPr>
        <w:pStyle w:val="Standard"/>
        <w:spacing w:line="360" w:lineRule="auto"/>
        <w:jc w:val="both"/>
        <w:rPr>
          <w:rFonts w:ascii="Arial" w:hAnsi="Arial" w:cs="Arial"/>
          <w:sz w:val="22"/>
          <w:szCs w:val="22"/>
        </w:rPr>
      </w:pPr>
      <w:r>
        <w:rPr>
          <w:rFonts w:ascii="Arial" w:hAnsi="Arial" w:cs="Arial"/>
          <w:sz w:val="22"/>
          <w:szCs w:val="22"/>
        </w:rPr>
        <w:t>_____________________________________________________________________</w:t>
      </w:r>
    </w:p>
    <w:p w:rsidR="007F5E5D" w:rsidRDefault="007F5E5D">
      <w:pPr>
        <w:pStyle w:val="Standard"/>
        <w:spacing w:line="360" w:lineRule="auto"/>
        <w:jc w:val="both"/>
        <w:rPr>
          <w:rFonts w:ascii="Arial" w:hAnsi="Arial" w:cs="Arial"/>
          <w:sz w:val="22"/>
          <w:szCs w:val="22"/>
        </w:rPr>
      </w:pPr>
    </w:p>
    <w:p w:rsidR="007F5E5D" w:rsidRDefault="00E66183">
      <w:pPr>
        <w:pStyle w:val="Standard"/>
        <w:spacing w:line="360" w:lineRule="auto"/>
        <w:jc w:val="both"/>
        <w:rPr>
          <w:rFonts w:ascii="Arial" w:hAnsi="Arial" w:cs="Arial"/>
          <w:sz w:val="22"/>
          <w:szCs w:val="22"/>
        </w:rPr>
      </w:pPr>
      <w:r>
        <w:rPr>
          <w:rFonts w:ascii="Arial" w:hAnsi="Arial" w:cs="Arial"/>
          <w:sz w:val="22"/>
          <w:szCs w:val="22"/>
        </w:rPr>
        <w:t>Trasferimenti di dati personali verso paesi terzi (se presenti) e la loro identificazione:</w:t>
      </w:r>
    </w:p>
    <w:p w:rsidR="007F5E5D" w:rsidRDefault="00E66183">
      <w:pPr>
        <w:pStyle w:val="Standard"/>
        <w:spacing w:line="360" w:lineRule="auto"/>
        <w:jc w:val="both"/>
        <w:rPr>
          <w:rFonts w:ascii="Arial" w:hAnsi="Arial" w:cs="Arial"/>
          <w:sz w:val="22"/>
          <w:szCs w:val="22"/>
        </w:rPr>
      </w:pPr>
      <w:r>
        <w:rPr>
          <w:rFonts w:ascii="Arial" w:hAnsi="Arial" w:cs="Arial"/>
          <w:sz w:val="22"/>
          <w:szCs w:val="22"/>
        </w:rPr>
        <w:t>___________________________________________________________________</w:t>
      </w:r>
    </w:p>
    <w:p w:rsidR="007F5E5D" w:rsidRDefault="007F5E5D">
      <w:pPr>
        <w:pStyle w:val="Standard"/>
        <w:spacing w:line="360" w:lineRule="auto"/>
        <w:jc w:val="both"/>
        <w:rPr>
          <w:rFonts w:ascii="Arial" w:hAnsi="Arial" w:cs="Arial"/>
          <w:sz w:val="22"/>
          <w:szCs w:val="22"/>
        </w:rPr>
      </w:pPr>
    </w:p>
    <w:p w:rsidR="007F5E5D" w:rsidRDefault="007F5E5D">
      <w:pPr>
        <w:pStyle w:val="Standard"/>
        <w:spacing w:line="360" w:lineRule="auto"/>
        <w:jc w:val="both"/>
        <w:rPr>
          <w:rFonts w:ascii="Arial" w:hAnsi="Arial" w:cs="Arial"/>
          <w:b/>
          <w:sz w:val="22"/>
          <w:szCs w:val="22"/>
        </w:rPr>
      </w:pPr>
    </w:p>
    <w:p w:rsidR="007F5E5D" w:rsidRDefault="00E66183">
      <w:pPr>
        <w:pStyle w:val="Standard"/>
        <w:spacing w:line="360" w:lineRule="auto"/>
        <w:jc w:val="both"/>
        <w:rPr>
          <w:rFonts w:ascii="Arial" w:hAnsi="Arial" w:cs="Arial"/>
          <w:b/>
          <w:sz w:val="22"/>
          <w:szCs w:val="22"/>
        </w:rPr>
      </w:pPr>
      <w:r>
        <w:rPr>
          <w:rFonts w:ascii="Arial" w:hAnsi="Arial" w:cs="Arial"/>
          <w:b/>
          <w:sz w:val="22"/>
          <w:szCs w:val="22"/>
        </w:rPr>
        <w:t>Conservazione del documento:</w:t>
      </w:r>
    </w:p>
    <w:p w:rsidR="007F5E5D" w:rsidRDefault="00E66183">
      <w:pPr>
        <w:pStyle w:val="Standard"/>
        <w:spacing w:line="360" w:lineRule="auto"/>
        <w:jc w:val="both"/>
        <w:rPr>
          <w:rFonts w:ascii="Arial" w:hAnsi="Arial" w:cs="Arial"/>
          <w:sz w:val="22"/>
          <w:szCs w:val="22"/>
        </w:rPr>
      </w:pPr>
      <w:r>
        <w:rPr>
          <w:rFonts w:ascii="Arial" w:hAnsi="Arial" w:cs="Arial"/>
          <w:sz w:val="22"/>
          <w:szCs w:val="22"/>
        </w:rPr>
        <w:t>Il presente documento è archiviato presso la struttura e costituisce parte integrante della documentazione inerente al progetto.</w:t>
      </w:r>
    </w:p>
    <w:p w:rsidR="007F5E5D" w:rsidRDefault="007F5E5D">
      <w:pPr>
        <w:pStyle w:val="Standard"/>
        <w:spacing w:line="360" w:lineRule="auto"/>
        <w:jc w:val="both"/>
        <w:rPr>
          <w:rFonts w:ascii="Arial" w:hAnsi="Arial" w:cs="Arial"/>
          <w:sz w:val="22"/>
          <w:szCs w:val="22"/>
        </w:rPr>
      </w:pPr>
    </w:p>
    <w:tbl>
      <w:tblPr>
        <w:tblW w:w="8516" w:type="dxa"/>
        <w:tblInd w:w="-108" w:type="dxa"/>
        <w:tblLayout w:type="fixed"/>
        <w:tblCellMar>
          <w:left w:w="10" w:type="dxa"/>
          <w:right w:w="10" w:type="dxa"/>
        </w:tblCellMar>
        <w:tblLook w:val="04A0" w:firstRow="1" w:lastRow="0" w:firstColumn="1" w:lastColumn="0" w:noHBand="0" w:noVBand="1"/>
      </w:tblPr>
      <w:tblGrid>
        <w:gridCol w:w="4259"/>
        <w:gridCol w:w="4257"/>
      </w:tblGrid>
      <w:tr w:rsidR="007F5E5D">
        <w:tc>
          <w:tcPr>
            <w:tcW w:w="4259" w:type="dxa"/>
            <w:tcMar>
              <w:top w:w="0" w:type="dxa"/>
              <w:left w:w="108" w:type="dxa"/>
              <w:bottom w:w="0" w:type="dxa"/>
              <w:right w:w="108" w:type="dxa"/>
            </w:tcMar>
          </w:tcPr>
          <w:p w:rsidR="007F5E5D" w:rsidRDefault="00E66183">
            <w:pPr>
              <w:pStyle w:val="Standard"/>
              <w:spacing w:line="480" w:lineRule="auto"/>
              <w:jc w:val="center"/>
              <w:rPr>
                <w:rFonts w:ascii="Arial" w:hAnsi="Arial" w:cs="Arial"/>
                <w:sz w:val="22"/>
                <w:szCs w:val="22"/>
              </w:rPr>
            </w:pPr>
            <w:r>
              <w:rPr>
                <w:rFonts w:ascii="Arial" w:hAnsi="Arial" w:cs="Arial"/>
                <w:sz w:val="22"/>
                <w:szCs w:val="22"/>
              </w:rPr>
              <w:t>Data</w:t>
            </w:r>
          </w:p>
          <w:p w:rsidR="007F5E5D" w:rsidRDefault="007F5E5D">
            <w:pPr>
              <w:pStyle w:val="Standard"/>
              <w:spacing w:line="480" w:lineRule="auto"/>
              <w:jc w:val="center"/>
              <w:rPr>
                <w:rFonts w:ascii="Arial" w:hAnsi="Arial" w:cs="Arial"/>
                <w:sz w:val="22"/>
                <w:szCs w:val="22"/>
              </w:rPr>
            </w:pPr>
          </w:p>
        </w:tc>
        <w:tc>
          <w:tcPr>
            <w:tcW w:w="4257" w:type="dxa"/>
            <w:tcMar>
              <w:top w:w="0" w:type="dxa"/>
              <w:left w:w="108" w:type="dxa"/>
              <w:bottom w:w="0" w:type="dxa"/>
              <w:right w:w="108" w:type="dxa"/>
            </w:tcMar>
          </w:tcPr>
          <w:p w:rsidR="007F5E5D" w:rsidRDefault="00E66183">
            <w:pPr>
              <w:pStyle w:val="Standard"/>
              <w:spacing w:line="480" w:lineRule="auto"/>
              <w:jc w:val="center"/>
              <w:rPr>
                <w:rFonts w:ascii="Arial" w:hAnsi="Arial" w:cs="Arial"/>
                <w:sz w:val="22"/>
                <w:szCs w:val="22"/>
              </w:rPr>
            </w:pPr>
            <w:r>
              <w:rPr>
                <w:rFonts w:ascii="Arial" w:hAnsi="Arial" w:cs="Arial"/>
                <w:sz w:val="22"/>
                <w:szCs w:val="22"/>
              </w:rPr>
              <w:t>Firma del Responsabile del progetto</w:t>
            </w:r>
          </w:p>
          <w:p w:rsidR="007F5E5D" w:rsidRDefault="007F5E5D">
            <w:pPr>
              <w:pStyle w:val="Standard"/>
              <w:spacing w:line="480" w:lineRule="auto"/>
              <w:jc w:val="center"/>
              <w:rPr>
                <w:rFonts w:ascii="Arial" w:hAnsi="Arial" w:cs="Arial"/>
                <w:sz w:val="22"/>
                <w:szCs w:val="22"/>
              </w:rPr>
            </w:pPr>
          </w:p>
        </w:tc>
      </w:tr>
    </w:tbl>
    <w:p w:rsidR="007F5E5D" w:rsidRDefault="007F5E5D">
      <w:pPr>
        <w:pStyle w:val="Standard"/>
        <w:spacing w:line="360" w:lineRule="auto"/>
        <w:rPr>
          <w:b/>
          <w:i/>
        </w:rPr>
      </w:pPr>
    </w:p>
    <w:p w:rsidR="007F5E5D" w:rsidRDefault="00E66183">
      <w:pPr>
        <w:pStyle w:val="Standard"/>
        <w:spacing w:line="360" w:lineRule="auto"/>
      </w:pPr>
      <w:r>
        <w:rPr>
          <w:b/>
          <w:i/>
        </w:rPr>
        <w:t>Note esplicative:</w:t>
      </w:r>
    </w:p>
    <w:sectPr w:rsidR="007F5E5D">
      <w:footerReference w:type="default" r:id="rId7"/>
      <w:endnotePr>
        <w:numFmt w:val="decimal"/>
      </w:endnotePr>
      <w:pgSz w:w="11906" w:h="16838"/>
      <w:pgMar w:top="72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0DE" w:rsidRDefault="008100DE">
      <w:r>
        <w:separator/>
      </w:r>
    </w:p>
  </w:endnote>
  <w:endnote w:type="continuationSeparator" w:id="0">
    <w:p w:rsidR="008100DE" w:rsidRDefault="008100DE">
      <w:r>
        <w:continuationSeparator/>
      </w:r>
    </w:p>
  </w:endnote>
  <w:endnote w:id="1">
    <w:p w:rsidR="007F5E5D" w:rsidRDefault="00E66183">
      <w:pPr>
        <w:pStyle w:val="Testonotadichiusura"/>
        <w:jc w:val="both"/>
      </w:pPr>
      <w:r>
        <w:rPr>
          <w:rStyle w:val="Rimandonotadichiusura"/>
        </w:rPr>
        <w:endnoteRef/>
      </w:r>
      <w:r>
        <w:t xml:space="preserve"> </w:t>
      </w:r>
      <w:r>
        <w:rPr>
          <w:sz w:val="18"/>
          <w:szCs w:val="18"/>
        </w:rPr>
        <w:t>Titolare del trattamento: “la persona fisica giuridica, l'autorità pubblica, il servizio o altro organismo che, singolarmente o insieme ad altri (contitolari), determina le finalità e i mezzi del trattamento di dati personali” (art. 4, c. 7 GDPR).</w:t>
      </w:r>
    </w:p>
    <w:p w:rsidR="007F5E5D" w:rsidRDefault="007F5E5D">
      <w:pPr>
        <w:pStyle w:val="Testonotadichiusura"/>
        <w:jc w:val="both"/>
        <w:rPr>
          <w:sz w:val="18"/>
          <w:szCs w:val="18"/>
        </w:rPr>
      </w:pPr>
    </w:p>
  </w:endnote>
  <w:endnote w:id="2">
    <w:p w:rsidR="007F5E5D" w:rsidRDefault="00E66183">
      <w:pPr>
        <w:pStyle w:val="Testonotadichiusura"/>
        <w:jc w:val="both"/>
      </w:pPr>
      <w:r>
        <w:rPr>
          <w:rStyle w:val="Rimandonotadichiusura"/>
        </w:rPr>
        <w:endnoteRef/>
      </w:r>
      <w:r>
        <w:rPr>
          <w:sz w:val="18"/>
          <w:szCs w:val="18"/>
        </w:rPr>
        <w:t>Responsabile del trattamento: “la persona fisica o giuridica, l'autorità pubblica, il servizio o altro organismo che tratta dati personali per conto del titolare del trattamento” (art. 4, c. 8 GDPR); per il CNR i responsabili del trattamento sono i direttori delle strutture.</w:t>
      </w:r>
    </w:p>
    <w:p w:rsidR="007F5E5D" w:rsidRDefault="007F5E5D">
      <w:pPr>
        <w:pStyle w:val="Testonotadichiusura"/>
        <w:jc w:val="both"/>
      </w:pPr>
    </w:p>
  </w:endnote>
  <w:endnote w:id="3">
    <w:p w:rsidR="007F5E5D" w:rsidRDefault="00E66183">
      <w:pPr>
        <w:pStyle w:val="Testonotadichiusura"/>
      </w:pPr>
      <w:r>
        <w:rPr>
          <w:rStyle w:val="Rimandonotadichiusura"/>
        </w:rPr>
        <w:endnoteRef/>
      </w:r>
      <w:r>
        <w:t xml:space="preserve"> Il contatto del Responsabile della protezione dei dati del CNR è il seguente: </w:t>
      </w:r>
      <w:hyperlink r:id="rId1" w:history="1">
        <w:r>
          <w:rPr>
            <w:rStyle w:val="Collegamentoipertestuale"/>
          </w:rPr>
          <w:t>rpd@cnr.it</w:t>
        </w:r>
      </w:hyperlink>
      <w:r>
        <w:t>.</w:t>
      </w:r>
    </w:p>
    <w:p w:rsidR="007F5E5D" w:rsidRDefault="007F5E5D">
      <w:pPr>
        <w:pStyle w:val="Testonotadichiusura"/>
      </w:pPr>
    </w:p>
  </w:endnote>
  <w:endnote w:id="4">
    <w:p w:rsidR="007F5E5D" w:rsidRDefault="00E66183">
      <w:pPr>
        <w:pStyle w:val="Testonotadichiusura"/>
        <w:jc w:val="both"/>
      </w:pPr>
      <w:r>
        <w:rPr>
          <w:rStyle w:val="Rimandonotadichiusura"/>
        </w:rPr>
        <w:endnoteRef/>
      </w:r>
      <w:r>
        <w:t xml:space="preserve"> Indicare il responsabile dell’attività di progetto e il laboratorio di afferenza.</w:t>
      </w:r>
    </w:p>
    <w:p w:rsidR="007F5E5D" w:rsidRDefault="007F5E5D">
      <w:pPr>
        <w:pStyle w:val="Testonotadichiusura"/>
        <w:jc w:val="both"/>
      </w:pPr>
    </w:p>
  </w:endnote>
  <w:endnote w:id="5">
    <w:p w:rsidR="007F5E5D" w:rsidRDefault="00E66183">
      <w:pPr>
        <w:pStyle w:val="Testonotadichiusura"/>
        <w:jc w:val="both"/>
      </w:pPr>
      <w:r>
        <w:rPr>
          <w:rStyle w:val="Rimandonotadichiusura"/>
        </w:rPr>
        <w:endnoteRef/>
      </w:r>
      <w:r>
        <w:t xml:space="preserve"> </w:t>
      </w:r>
      <w:r>
        <w:rPr>
          <w:sz w:val="18"/>
          <w:szCs w:val="18"/>
        </w:rPr>
        <w:t>Specificare dettagliatamente le finalità del trattamento dati.</w:t>
      </w:r>
    </w:p>
    <w:p w:rsidR="007F5E5D" w:rsidRDefault="00E66183">
      <w:pPr>
        <w:pStyle w:val="Testonotadichiusura"/>
        <w:jc w:val="both"/>
      </w:pPr>
      <w:r>
        <w:rPr>
          <w:sz w:val="18"/>
          <w:szCs w:val="18"/>
        </w:rPr>
        <w:t>IMPORTANTE: il trattamento deve avvenire in conformità ai principi stabiliti nell’art. 5 del GDPR:</w:t>
      </w:r>
    </w:p>
    <w:p w:rsidR="007F5E5D" w:rsidRDefault="00E66183">
      <w:pPr>
        <w:pStyle w:val="Testonotadichiusura"/>
        <w:numPr>
          <w:ilvl w:val="0"/>
          <w:numId w:val="34"/>
        </w:numPr>
        <w:jc w:val="both"/>
      </w:pPr>
      <w:r>
        <w:rPr>
          <w:i/>
          <w:sz w:val="18"/>
          <w:szCs w:val="18"/>
        </w:rPr>
        <w:t>Liceità, correttezza, trasparenza e finalità del trattamento;</w:t>
      </w:r>
    </w:p>
    <w:p w:rsidR="007F5E5D" w:rsidRDefault="00E66183">
      <w:pPr>
        <w:pStyle w:val="Testonotadichiusura"/>
        <w:numPr>
          <w:ilvl w:val="0"/>
          <w:numId w:val="7"/>
        </w:numPr>
        <w:jc w:val="both"/>
      </w:pPr>
      <w:r>
        <w:rPr>
          <w:i/>
          <w:sz w:val="18"/>
          <w:szCs w:val="18"/>
        </w:rPr>
        <w:t>limitazione delle finalità;</w:t>
      </w:r>
    </w:p>
    <w:p w:rsidR="007F5E5D" w:rsidRDefault="00E66183">
      <w:pPr>
        <w:pStyle w:val="Testonotadichiusura"/>
        <w:numPr>
          <w:ilvl w:val="0"/>
          <w:numId w:val="7"/>
        </w:numPr>
        <w:jc w:val="both"/>
      </w:pPr>
      <w:r>
        <w:rPr>
          <w:i/>
          <w:sz w:val="18"/>
          <w:szCs w:val="18"/>
        </w:rPr>
        <w:t>esattezza e adeguatezza;</w:t>
      </w:r>
    </w:p>
    <w:p w:rsidR="007F5E5D" w:rsidRDefault="00E66183">
      <w:pPr>
        <w:pStyle w:val="Testonotadichiusura"/>
        <w:numPr>
          <w:ilvl w:val="0"/>
          <w:numId w:val="7"/>
        </w:numPr>
        <w:jc w:val="both"/>
      </w:pPr>
      <w:r>
        <w:rPr>
          <w:i/>
          <w:sz w:val="18"/>
          <w:szCs w:val="18"/>
        </w:rPr>
        <w:t>minimizzazione;</w:t>
      </w:r>
    </w:p>
    <w:p w:rsidR="007F5E5D" w:rsidRDefault="00E66183">
      <w:pPr>
        <w:pStyle w:val="Testonotadichiusura"/>
        <w:numPr>
          <w:ilvl w:val="0"/>
          <w:numId w:val="7"/>
        </w:numPr>
        <w:jc w:val="both"/>
      </w:pPr>
      <w:r>
        <w:rPr>
          <w:i/>
          <w:sz w:val="18"/>
          <w:szCs w:val="18"/>
        </w:rPr>
        <w:t>limitazione della conservazione;</w:t>
      </w:r>
    </w:p>
    <w:p w:rsidR="007F5E5D" w:rsidRDefault="00E66183">
      <w:pPr>
        <w:pStyle w:val="Testonotadichiusura"/>
        <w:numPr>
          <w:ilvl w:val="0"/>
          <w:numId w:val="7"/>
        </w:numPr>
        <w:jc w:val="both"/>
      </w:pPr>
      <w:r>
        <w:rPr>
          <w:i/>
          <w:sz w:val="18"/>
          <w:szCs w:val="18"/>
        </w:rPr>
        <w:t>integrità e riservatezza.</w:t>
      </w:r>
    </w:p>
    <w:p w:rsidR="007F5E5D" w:rsidRDefault="007F5E5D">
      <w:pPr>
        <w:pStyle w:val="Testonotadichiusura"/>
        <w:jc w:val="both"/>
      </w:pPr>
    </w:p>
  </w:endnote>
  <w:endnote w:id="6">
    <w:p w:rsidR="007F5E5D" w:rsidRDefault="00E66183">
      <w:pPr>
        <w:pStyle w:val="Testonotadichiusura"/>
        <w:jc w:val="both"/>
      </w:pPr>
      <w:r>
        <w:rPr>
          <w:rStyle w:val="Rimandonotadichiusura"/>
        </w:rPr>
        <w:endnoteRef/>
      </w:r>
      <w:r>
        <w:rPr>
          <w:sz w:val="18"/>
          <w:szCs w:val="18"/>
        </w:rPr>
        <w:t>Incaricato del trattamento: “persona fisica autorizzata a compiere operazioni di trattamento dal titolare o dal responsabile”. (si evince dall’art. 4 c. 10 del GDPR).</w:t>
      </w:r>
    </w:p>
    <w:p w:rsidR="007F5E5D" w:rsidRDefault="00E66183">
      <w:pPr>
        <w:pStyle w:val="Testonotadichiusura"/>
        <w:jc w:val="both"/>
        <w:rPr>
          <w:sz w:val="18"/>
          <w:szCs w:val="18"/>
        </w:rPr>
      </w:pPr>
      <w:r>
        <w:rPr>
          <w:sz w:val="18"/>
          <w:szCs w:val="18"/>
        </w:rPr>
        <w:t>art. 32 p. 4. Il titolare del trattamento e il responsabile del trattamento fanno sì che chiunque agisca sotto la loro autorità e abbia accesso a dati personali non tratti tali dati se non è istruito in tal senso dal titolare del trattamento, salvo che lo richieda il diritto dell'Unione o degli Stati membri (art. 32, GDPR).</w:t>
      </w:r>
    </w:p>
    <w:p w:rsidR="007F5E5D" w:rsidRDefault="007F5E5D">
      <w:pPr>
        <w:pStyle w:val="Testonotadichiusura"/>
        <w:jc w:val="both"/>
      </w:pPr>
    </w:p>
    <w:p w:rsidR="007F5E5D" w:rsidRDefault="00E66183">
      <w:pPr>
        <w:pStyle w:val="Testonotaapidipagina"/>
        <w:jc w:val="both"/>
      </w:pPr>
      <w:r>
        <w:rPr>
          <w:sz w:val="18"/>
          <w:szCs w:val="18"/>
        </w:rPr>
        <w:t>IMPORTANTE: è necessario indicare i nominativi degli incaricati del trattamento. Inoltre, nel caso in cui l’incarico venga affidato a persone esterne è necessaria la lettera di incarico firmata dal Direttore.</w:t>
      </w:r>
    </w:p>
    <w:p w:rsidR="007F5E5D" w:rsidRDefault="007F5E5D">
      <w:pPr>
        <w:pStyle w:val="Testonotadichiusura"/>
        <w:jc w:val="both"/>
      </w:pPr>
    </w:p>
  </w:endnote>
  <w:endnote w:id="7">
    <w:p w:rsidR="007F5E5D" w:rsidRDefault="00E66183">
      <w:pPr>
        <w:pStyle w:val="Testonotadichiusura"/>
        <w:jc w:val="both"/>
      </w:pPr>
      <w:r>
        <w:rPr>
          <w:rStyle w:val="Rimandonotadichiusura"/>
        </w:rPr>
        <w:endnoteRef/>
      </w:r>
      <w:r>
        <w:t xml:space="preserve"> Destinatario: “la persona fisica o giuridica, l'autorità pubblica, il servizio o un altro organismo che riceve comunicazione di dati personali, che si tratti o meno di terzi. Tuttavia, le autorità pubbliche che possono ricevere comunicazione di dati personali nell'ambito di una specifica indagine conformemente al diritto dell'Unione o degli Stati 4.5.2016 L. 119/33 Gazzetta ufficiale dell'Unione europea IT membri non sono considerate destinatari; il trattamento di tali dati da parte di dette autorità pubbliche è conforme alle norme applicabili in materia di protezione dei dati secondo le finalità del trattamento”.</w:t>
      </w:r>
    </w:p>
    <w:p w:rsidR="007F5E5D" w:rsidRDefault="007F5E5D">
      <w:pPr>
        <w:pStyle w:val="Testonotadichiusura"/>
        <w:jc w:val="both"/>
      </w:pPr>
    </w:p>
  </w:endnote>
  <w:endnote w:id="8">
    <w:p w:rsidR="007F5E5D" w:rsidRDefault="00E66183">
      <w:pPr>
        <w:pStyle w:val="Testonotaapidipagina"/>
        <w:jc w:val="both"/>
      </w:pPr>
      <w:r>
        <w:rPr>
          <w:rStyle w:val="Rimandonotadichiusura"/>
        </w:rPr>
        <w:endnoteRef/>
      </w:r>
      <w:r>
        <w:t xml:space="preserve"> </w:t>
      </w:r>
      <w:r>
        <w:rPr>
          <w:sz w:val="18"/>
          <w:szCs w:val="18"/>
        </w:rPr>
        <w:t>Dato personale: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 (art. 4 GDPR c. 1).</w:t>
      </w:r>
    </w:p>
    <w:p w:rsidR="007F5E5D" w:rsidRDefault="007F5E5D">
      <w:pPr>
        <w:pStyle w:val="Testonotadichiusura"/>
        <w:jc w:val="both"/>
      </w:pPr>
    </w:p>
  </w:endnote>
  <w:endnote w:id="9">
    <w:p w:rsidR="007F5E5D" w:rsidRDefault="00E66183">
      <w:pPr>
        <w:pStyle w:val="Testonotadichiusura"/>
        <w:jc w:val="both"/>
      </w:pPr>
      <w:r>
        <w:rPr>
          <w:rStyle w:val="Rimandonotadichiusura"/>
        </w:rPr>
        <w:endnoteRef/>
      </w:r>
      <w:r>
        <w:t xml:space="preserve"> Il GDPR non parla di dati sensibili, ma di dati “particolari”. </w:t>
      </w:r>
      <w:r>
        <w:rPr>
          <w:sz w:val="18"/>
          <w:szCs w:val="18"/>
        </w:rPr>
        <w:t>Tra i dati particolari rientrano i dati che rivelano “l’origine razziale, etnica, le opinioni religiose, politiche, sindacali, le convinzioni personali, lo stato di salute, l’orientamento sessuale” (art. 9 GDPR).</w:t>
      </w:r>
    </w:p>
    <w:p w:rsidR="007F5E5D" w:rsidRDefault="00E66183">
      <w:pPr>
        <w:pStyle w:val="Testonotadichiusura"/>
        <w:jc w:val="both"/>
        <w:rPr>
          <w:sz w:val="18"/>
          <w:szCs w:val="18"/>
        </w:rPr>
      </w:pPr>
      <w:r>
        <w:rPr>
          <w:sz w:val="18"/>
          <w:szCs w:val="18"/>
        </w:rPr>
        <w:t>Nei dati personali relativi alla salute dovrebbero rientrare (…) i dati riguardanti lo stato di salute dell’interessato che rivelino informazioni connesse alla salute fisica o mentale passata, presente o futura dell’interessato, comprese le informazioni sulle richieste di prestazione di servizi sanitari (…), un numero, simbolo o elemento specifico attribuito per identificare l’interessato in modo univoco a fini sanitari, (…) le informazioni risultanti da esami e controlli effettuati su una parte del corpo o una sostanza organica, compresi i dati genetici e i campioni biologici; (…) qualsiasi informazione riguardante, ad esempio, una malattia, l’invalidità, il rischio di malattie, l’anamnesi medica, i trattamenti clinici o l’effettivo stato fisiologico o biomedico dell’interessato, indipendentemente dalla fonte, ad esempio un medico o altro operatore sanitario, un ospedale, un dispositivo medico o un test diagnostico in vitro (art. 35 dei “Considerando” GDPR).</w:t>
      </w:r>
    </w:p>
    <w:p w:rsidR="007F5E5D" w:rsidRDefault="007F5E5D">
      <w:pPr>
        <w:pStyle w:val="Testonotadichiusura"/>
        <w:jc w:val="both"/>
        <w:rPr>
          <w:sz w:val="18"/>
          <w:szCs w:val="18"/>
        </w:rPr>
      </w:pPr>
    </w:p>
  </w:endnote>
  <w:endnote w:id="10">
    <w:p w:rsidR="007F5E5D" w:rsidRDefault="00E66183">
      <w:pPr>
        <w:pStyle w:val="Testonotadichiusura"/>
        <w:jc w:val="both"/>
      </w:pPr>
      <w:r>
        <w:rPr>
          <w:rStyle w:val="Rimandonotadichiusura"/>
        </w:rPr>
        <w:endnoteRef/>
      </w:r>
      <w:r>
        <w:t xml:space="preserve"> Dati genetici “tutti i dati personali riguardanti le caratteristiche genetiche di una persona fisica che siano ereditarie o acquisite (…) che forniscono informazioni uniche sulla fisionomia o sulla salute dell’individuo considerato, ottenuti in particolare dall’analisi di un campione biologico della persona in questione </w:t>
      </w:r>
      <w:r>
        <w:rPr>
          <w:sz w:val="18"/>
          <w:szCs w:val="18"/>
        </w:rPr>
        <w:t>(art. 4, c. 13 GDPR).</w:t>
      </w:r>
    </w:p>
    <w:p w:rsidR="007F5E5D" w:rsidRDefault="007F5E5D">
      <w:pPr>
        <w:pStyle w:val="Testonotadichiusura"/>
        <w:jc w:val="both"/>
      </w:pPr>
    </w:p>
  </w:endnote>
  <w:endnote w:id="11">
    <w:p w:rsidR="007F5E5D" w:rsidRDefault="00E66183">
      <w:pPr>
        <w:pStyle w:val="Testonotadichiusura"/>
        <w:jc w:val="both"/>
      </w:pPr>
      <w:r>
        <w:rPr>
          <w:rStyle w:val="Rimandonotadichiusura"/>
        </w:rPr>
        <w:endnoteRef/>
      </w:r>
      <w:r>
        <w:t xml:space="preserve"> Dati biometrici: “i dati personali ottenuti da un trattamento tecnico specifico relativi alle caratteristiche fisiche, fisiologiche o comportamentali di una persona che ne consentono o confermano l’identificazione univoca, quali l’immagine facciale o i rilievi dattiloscopici”</w:t>
      </w:r>
      <w:r>
        <w:rPr>
          <w:sz w:val="18"/>
          <w:szCs w:val="18"/>
        </w:rPr>
        <w:t xml:space="preserve"> (art. 4, c. 14 GDPR). Es: impronte digitali, immagine del volto, immagine dell’iride.</w:t>
      </w:r>
    </w:p>
    <w:p w:rsidR="007F5E5D" w:rsidRDefault="007F5E5D">
      <w:pPr>
        <w:pStyle w:val="Testonotadichiusura"/>
        <w:jc w:val="both"/>
      </w:pPr>
    </w:p>
  </w:endnote>
  <w:endnote w:id="12">
    <w:p w:rsidR="007F5E5D" w:rsidRDefault="00E66183">
      <w:pPr>
        <w:pStyle w:val="Testonotadichiusura"/>
        <w:jc w:val="both"/>
      </w:pPr>
      <w:r>
        <w:rPr>
          <w:rStyle w:val="Rimandonotadichiusura"/>
        </w:rPr>
        <w:endnoteRef/>
      </w:r>
      <w:r>
        <w:t xml:space="preserve"> Riguardo alle “categorie di interessati”, specificare se si tratta di minori, anziani, persone con particolari patologie ecc….</w:t>
      </w:r>
    </w:p>
    <w:p w:rsidR="007F5E5D" w:rsidRDefault="007F5E5D">
      <w:pPr>
        <w:pStyle w:val="Testonotadichiusura"/>
        <w:jc w:val="both"/>
      </w:pPr>
    </w:p>
  </w:endnote>
  <w:endnote w:id="13">
    <w:p w:rsidR="007F5E5D" w:rsidRDefault="00E66183">
      <w:pPr>
        <w:pStyle w:val="Testonotadichiusura"/>
        <w:jc w:val="both"/>
      </w:pPr>
      <w:r>
        <w:rPr>
          <w:rStyle w:val="Rimandonotadichiusura"/>
        </w:rPr>
        <w:endnoteRef/>
      </w:r>
      <w:r>
        <w:t xml:space="preserve"> Il Garante ha pubblicato il </w:t>
      </w:r>
      <w:hyperlink r:id="rId2" w:history="1">
        <w:r>
          <w:rPr>
            <w:rStyle w:val="Collegamentoipertestuale"/>
          </w:rPr>
          <w:t xml:space="preserve">provvedimento </w:t>
        </w:r>
      </w:hyperlink>
      <w:hyperlink r:id="rId3" w:history="1">
        <w:r>
          <w:rPr>
            <w:rStyle w:val="Collegamentoipertestuale"/>
          </w:rPr>
          <w:t>N. 9058979</w:t>
        </w:r>
      </w:hyperlink>
      <w:r>
        <w:t xml:space="preserve"> contenente l’elenco, non esaustivo,  delle tipologie di trattamenti soggetti al requisito di una valutazione d'impatto, emanato ai sensi dell’art. 35 del GDPR e delle Linee Guida art. 29 WP 248, rev. 01. Nei casi in cui non sia chiaro se sia necessaria una DPIA, il WP29 raccomanda di eseguirla comunque, essendo la valutazione d’impatto uno strumento utile per aiutare i titolari a rispettare la legge sulla protezione dei dati.</w:t>
      </w:r>
    </w:p>
  </w:endnote>
  <w:endnote w:id="14">
    <w:p w:rsidR="007F5E5D" w:rsidRDefault="00E66183">
      <w:pPr>
        <w:pStyle w:val="Testonotadichiusura"/>
      </w:pPr>
      <w:r>
        <w:rPr>
          <w:rStyle w:val="Rimandonotadichiusura"/>
        </w:rPr>
        <w:endnoteRef/>
      </w:r>
      <w:r>
        <w:rPr>
          <w:sz w:val="18"/>
          <w:szCs w:val="18"/>
        </w:rPr>
        <w:t xml:space="preserve"> “Sicurezza del trattamento”: 1. Tenendo conto dello stato dell'arte e dei costi di attuazione, nonché della natura, dell'oggetto, del contesto e delle finalità del trattamento, come anche del rischio di varia probabilità e gravità per i diritti e le libertà delle persone fisiche, il titolare del trattamento e il responsabile del trattamento mettono in atto misure tecniche e organizzative adeguate per garantire un livello di sicurezza adeguato al rischio, che comprendono, tra le altre, se del caso:</w:t>
      </w:r>
    </w:p>
    <w:p w:rsidR="007F5E5D" w:rsidRDefault="00E66183">
      <w:pPr>
        <w:pStyle w:val="Testonotadichiusura"/>
        <w:jc w:val="both"/>
        <w:rPr>
          <w:sz w:val="18"/>
          <w:szCs w:val="18"/>
        </w:rPr>
      </w:pPr>
      <w:r>
        <w:rPr>
          <w:sz w:val="18"/>
          <w:szCs w:val="18"/>
        </w:rPr>
        <w:t>a) la pseudonimizzazione e la cifratura dei dati personali;</w:t>
      </w:r>
    </w:p>
    <w:p w:rsidR="007F5E5D" w:rsidRDefault="00E66183">
      <w:pPr>
        <w:pStyle w:val="Testonotadichiusura"/>
        <w:jc w:val="both"/>
        <w:rPr>
          <w:sz w:val="18"/>
          <w:szCs w:val="18"/>
        </w:rPr>
      </w:pPr>
      <w:r>
        <w:rPr>
          <w:sz w:val="18"/>
          <w:szCs w:val="18"/>
        </w:rPr>
        <w:t>b) la capacità di assicurare su base permanente la riservatezza, l'integrità, la disponibilità e la resilienza dei sistemi e dei servizi di trattamento;</w:t>
      </w:r>
    </w:p>
    <w:p w:rsidR="007F5E5D" w:rsidRDefault="00E66183">
      <w:pPr>
        <w:pStyle w:val="Testonotadichiusura"/>
        <w:jc w:val="both"/>
        <w:rPr>
          <w:sz w:val="18"/>
          <w:szCs w:val="18"/>
        </w:rPr>
      </w:pPr>
      <w:r>
        <w:rPr>
          <w:sz w:val="18"/>
          <w:szCs w:val="18"/>
        </w:rPr>
        <w:t>c) la capacità di ripristinare tempestivamente la disponibilità e l'accesso dei dati personali in caso di incidente fisico o tecnico;</w:t>
      </w:r>
    </w:p>
    <w:p w:rsidR="007F5E5D" w:rsidRDefault="00E66183">
      <w:pPr>
        <w:pStyle w:val="Testonotadichiusura"/>
        <w:jc w:val="both"/>
        <w:rPr>
          <w:sz w:val="18"/>
          <w:szCs w:val="18"/>
        </w:rPr>
      </w:pPr>
      <w:r>
        <w:rPr>
          <w:sz w:val="18"/>
          <w:szCs w:val="18"/>
        </w:rPr>
        <w:t>d) una procedura per testare, verificare e valutare regolarmente l'efficacia delle misure tecniche e organizzative al fine di garantire la sicurezza del trattamento.</w:t>
      </w:r>
    </w:p>
    <w:p w:rsidR="007F5E5D" w:rsidRDefault="00E66183">
      <w:pPr>
        <w:pStyle w:val="Testonotadichiusura"/>
        <w:jc w:val="both"/>
        <w:rPr>
          <w:sz w:val="18"/>
          <w:szCs w:val="18"/>
        </w:rPr>
      </w:pPr>
      <w:r>
        <w:rPr>
          <w:sz w:val="18"/>
          <w:szCs w:val="18"/>
        </w:rPr>
        <w:t>2. Nel valutare l'adeguato livello di sicurezza, si tiene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rsidR="007F5E5D" w:rsidRDefault="00E66183">
      <w:pPr>
        <w:pStyle w:val="Testonotadichiusura"/>
        <w:jc w:val="both"/>
        <w:rPr>
          <w:sz w:val="18"/>
          <w:szCs w:val="18"/>
        </w:rPr>
      </w:pPr>
      <w:r>
        <w:rPr>
          <w:sz w:val="18"/>
          <w:szCs w:val="18"/>
        </w:rPr>
        <w:t>3. L'adesione a un codice di condotta approvato di cui all'articolo 40 o a un meccanismo di certificazione approvato di cui all'articolo 42 può essere utilizzata come elemento per dimostrare la conformità ai requisiti di cui al paragrafo 1 del presente articolo.</w:t>
      </w:r>
    </w:p>
    <w:p w:rsidR="007F5E5D" w:rsidRDefault="007F5E5D">
      <w:pPr>
        <w:pStyle w:val="Testonotadichiusura"/>
        <w:jc w:val="both"/>
        <w:rPr>
          <w:sz w:val="18"/>
          <w:szCs w:val="18"/>
        </w:rPr>
      </w:pPr>
    </w:p>
    <w:p w:rsidR="007F5E5D" w:rsidRDefault="007F5E5D">
      <w:pPr>
        <w:pStyle w:val="Testonotadichiusura"/>
        <w:rPr>
          <w:sz w:val="18"/>
          <w:szCs w:val="18"/>
        </w:rPr>
      </w:pPr>
    </w:p>
    <w:p w:rsidR="007F5E5D" w:rsidRDefault="007F5E5D">
      <w:pPr>
        <w:pStyle w:val="Testonotadichiusura"/>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453" w:rsidRDefault="00E66183">
    <w:pPr>
      <w:pStyle w:val="Pidipagina"/>
      <w:jc w:val="center"/>
    </w:pPr>
    <w:r>
      <w:fldChar w:fldCharType="begin"/>
    </w:r>
    <w:r>
      <w:instrText xml:space="preserve"> PAGE </w:instrText>
    </w:r>
    <w:r>
      <w:fldChar w:fldCharType="separate"/>
    </w:r>
    <w:r w:rsidR="00E164D7">
      <w:rPr>
        <w:noProof/>
      </w:rPr>
      <w:t>2</w:t>
    </w:r>
    <w:r>
      <w:fldChar w:fldCharType="end"/>
    </w:r>
  </w:p>
  <w:p w:rsidR="00327453" w:rsidRDefault="008100D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0DE" w:rsidRDefault="008100DE">
      <w:r>
        <w:rPr>
          <w:color w:val="000000"/>
        </w:rPr>
        <w:separator/>
      </w:r>
    </w:p>
  </w:footnote>
  <w:footnote w:type="continuationSeparator" w:id="0">
    <w:p w:rsidR="008100DE" w:rsidRDefault="00810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DEA"/>
    <w:multiLevelType w:val="multilevel"/>
    <w:tmpl w:val="FFC4CD52"/>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2BC0A4A"/>
    <w:multiLevelType w:val="multilevel"/>
    <w:tmpl w:val="E9424C1E"/>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44C05B1"/>
    <w:multiLevelType w:val="multilevel"/>
    <w:tmpl w:val="1972870A"/>
    <w:styleLink w:val="WWNum30"/>
    <w:lvl w:ilvl="0">
      <w:numFmt w:val="bullet"/>
      <w:lvlText w:val=""/>
      <w:lvlJc w:val="left"/>
      <w:pPr>
        <w:ind w:left="780" w:hanging="360"/>
      </w:pPr>
      <w:rPr>
        <w:rFonts w:ascii="Symbol" w:hAnsi="Symbol"/>
        <w:sz w:val="28"/>
        <w:szCs w:val="28"/>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3" w15:restartNumberingAfterBreak="0">
    <w:nsid w:val="0E906B83"/>
    <w:multiLevelType w:val="multilevel"/>
    <w:tmpl w:val="891439DA"/>
    <w:styleLink w:val="WWNum1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15:restartNumberingAfterBreak="0">
    <w:nsid w:val="0FF605B1"/>
    <w:multiLevelType w:val="multilevel"/>
    <w:tmpl w:val="EDA6851A"/>
    <w:styleLink w:val="WWNum28"/>
    <w:lvl w:ilvl="0">
      <w:numFmt w:val="bullet"/>
      <w:lvlText w:val=""/>
      <w:lvlJc w:val="left"/>
      <w:pPr>
        <w:ind w:left="780" w:hanging="360"/>
      </w:pPr>
      <w:rPr>
        <w:rFonts w:ascii="Symbol" w:hAnsi="Symbol"/>
        <w:sz w:val="28"/>
        <w:szCs w:val="28"/>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5" w15:restartNumberingAfterBreak="0">
    <w:nsid w:val="11A06592"/>
    <w:multiLevelType w:val="multilevel"/>
    <w:tmpl w:val="DD0CAF36"/>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203356D"/>
    <w:multiLevelType w:val="multilevel"/>
    <w:tmpl w:val="CAF81806"/>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76C4984"/>
    <w:multiLevelType w:val="multilevel"/>
    <w:tmpl w:val="487E8684"/>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F35672E"/>
    <w:multiLevelType w:val="multilevel"/>
    <w:tmpl w:val="2FCE486E"/>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91F52A7"/>
    <w:multiLevelType w:val="multilevel"/>
    <w:tmpl w:val="3AAE8B7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C1554DA"/>
    <w:multiLevelType w:val="multilevel"/>
    <w:tmpl w:val="CB063F2C"/>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E0653EA"/>
    <w:multiLevelType w:val="multilevel"/>
    <w:tmpl w:val="186891F0"/>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3823F08"/>
    <w:multiLevelType w:val="multilevel"/>
    <w:tmpl w:val="98A8F5B6"/>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5EF59AC"/>
    <w:multiLevelType w:val="multilevel"/>
    <w:tmpl w:val="C0946886"/>
    <w:styleLink w:val="WWNum32"/>
    <w:lvl w:ilvl="0">
      <w:numFmt w:val="bullet"/>
      <w:lvlText w:val=""/>
      <w:lvlJc w:val="left"/>
      <w:pPr>
        <w:ind w:left="150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A3D7C22"/>
    <w:multiLevelType w:val="multilevel"/>
    <w:tmpl w:val="011E50E4"/>
    <w:styleLink w:val="WWNum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CE8452A"/>
    <w:multiLevelType w:val="multilevel"/>
    <w:tmpl w:val="40427852"/>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FA44496"/>
    <w:multiLevelType w:val="multilevel"/>
    <w:tmpl w:val="EC8C55CA"/>
    <w:styleLink w:val="WWNum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016432E"/>
    <w:multiLevelType w:val="multilevel"/>
    <w:tmpl w:val="E628354A"/>
    <w:styleLink w:val="WWNum23"/>
    <w:lvl w:ilvl="0">
      <w:numFmt w:val="bullet"/>
      <w:lvlText w:val=""/>
      <w:lvlJc w:val="left"/>
      <w:pPr>
        <w:ind w:left="780" w:hanging="360"/>
      </w:pPr>
      <w:rPr>
        <w:rFonts w:ascii="Symbol" w:hAnsi="Symbol"/>
        <w:sz w:val="28"/>
        <w:szCs w:val="28"/>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8" w15:restartNumberingAfterBreak="0">
    <w:nsid w:val="41F75B47"/>
    <w:multiLevelType w:val="multilevel"/>
    <w:tmpl w:val="14DCB9E2"/>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FEF5A7C"/>
    <w:multiLevelType w:val="multilevel"/>
    <w:tmpl w:val="123627D4"/>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1B37CE7"/>
    <w:multiLevelType w:val="multilevel"/>
    <w:tmpl w:val="EB3C2516"/>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1" w15:restartNumberingAfterBreak="0">
    <w:nsid w:val="52030C7E"/>
    <w:multiLevelType w:val="multilevel"/>
    <w:tmpl w:val="E6563834"/>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4C8497D"/>
    <w:multiLevelType w:val="multilevel"/>
    <w:tmpl w:val="1E760A36"/>
    <w:styleLink w:val="WWNum29"/>
    <w:lvl w:ilvl="0">
      <w:numFmt w:val="bullet"/>
      <w:lvlText w:val=""/>
      <w:lvlJc w:val="left"/>
      <w:pPr>
        <w:ind w:left="780" w:hanging="360"/>
      </w:pPr>
      <w:rPr>
        <w:rFonts w:ascii="Symbol" w:hAnsi="Symbol"/>
        <w:sz w:val="28"/>
        <w:szCs w:val="28"/>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23" w15:restartNumberingAfterBreak="0">
    <w:nsid w:val="554631D7"/>
    <w:multiLevelType w:val="multilevel"/>
    <w:tmpl w:val="73E23E56"/>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70B130A"/>
    <w:multiLevelType w:val="multilevel"/>
    <w:tmpl w:val="3EBC3C0A"/>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7547DB2"/>
    <w:multiLevelType w:val="multilevel"/>
    <w:tmpl w:val="CA0CDAB2"/>
    <w:styleLink w:val="WWNum22"/>
    <w:lvl w:ilvl="0">
      <w:numFmt w:val="bullet"/>
      <w:lvlText w:val=""/>
      <w:lvlJc w:val="left"/>
      <w:pPr>
        <w:ind w:left="720" w:hanging="360"/>
      </w:pPr>
      <w:rPr>
        <w:rFonts w:ascii="Symbol" w:hAnsi="Symbol"/>
        <w:sz w:val="28"/>
        <w:szCs w:val="2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0710A44"/>
    <w:multiLevelType w:val="multilevel"/>
    <w:tmpl w:val="0DA283CC"/>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62855B4E"/>
    <w:multiLevelType w:val="multilevel"/>
    <w:tmpl w:val="373A079A"/>
    <w:styleLink w:val="WWNum27"/>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45F66E1"/>
    <w:multiLevelType w:val="multilevel"/>
    <w:tmpl w:val="30C43EAA"/>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6BDE7B0F"/>
    <w:multiLevelType w:val="multilevel"/>
    <w:tmpl w:val="8D9C21E4"/>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C5472B0"/>
    <w:multiLevelType w:val="multilevel"/>
    <w:tmpl w:val="3C2E025C"/>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E2F2A18"/>
    <w:multiLevelType w:val="multilevel"/>
    <w:tmpl w:val="4D3C8AEC"/>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F1F1228"/>
    <w:multiLevelType w:val="multilevel"/>
    <w:tmpl w:val="80408C22"/>
    <w:styleLink w:val="WWNum31"/>
    <w:lvl w:ilvl="0">
      <w:numFmt w:val="bullet"/>
      <w:lvlText w:val=""/>
      <w:lvlJc w:val="left"/>
      <w:pPr>
        <w:ind w:left="150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9"/>
  </w:num>
  <w:num w:numId="2">
    <w:abstractNumId w:val="26"/>
  </w:num>
  <w:num w:numId="3">
    <w:abstractNumId w:val="28"/>
  </w:num>
  <w:num w:numId="4">
    <w:abstractNumId w:val="16"/>
  </w:num>
  <w:num w:numId="5">
    <w:abstractNumId w:val="15"/>
  </w:num>
  <w:num w:numId="6">
    <w:abstractNumId w:val="12"/>
  </w:num>
  <w:num w:numId="7">
    <w:abstractNumId w:val="1"/>
  </w:num>
  <w:num w:numId="8">
    <w:abstractNumId w:val="20"/>
  </w:num>
  <w:num w:numId="9">
    <w:abstractNumId w:val="7"/>
  </w:num>
  <w:num w:numId="10">
    <w:abstractNumId w:val="3"/>
  </w:num>
  <w:num w:numId="11">
    <w:abstractNumId w:val="23"/>
  </w:num>
  <w:num w:numId="12">
    <w:abstractNumId w:val="31"/>
  </w:num>
  <w:num w:numId="13">
    <w:abstractNumId w:val="5"/>
  </w:num>
  <w:num w:numId="14">
    <w:abstractNumId w:val="8"/>
  </w:num>
  <w:num w:numId="15">
    <w:abstractNumId w:val="0"/>
  </w:num>
  <w:num w:numId="16">
    <w:abstractNumId w:val="11"/>
  </w:num>
  <w:num w:numId="17">
    <w:abstractNumId w:val="6"/>
  </w:num>
  <w:num w:numId="18">
    <w:abstractNumId w:val="30"/>
  </w:num>
  <w:num w:numId="19">
    <w:abstractNumId w:val="29"/>
  </w:num>
  <w:num w:numId="20">
    <w:abstractNumId w:val="18"/>
  </w:num>
  <w:num w:numId="21">
    <w:abstractNumId w:val="21"/>
  </w:num>
  <w:num w:numId="22">
    <w:abstractNumId w:val="25"/>
  </w:num>
  <w:num w:numId="23">
    <w:abstractNumId w:val="17"/>
  </w:num>
  <w:num w:numId="24">
    <w:abstractNumId w:val="24"/>
  </w:num>
  <w:num w:numId="25">
    <w:abstractNumId w:val="19"/>
  </w:num>
  <w:num w:numId="26">
    <w:abstractNumId w:val="14"/>
  </w:num>
  <w:num w:numId="27">
    <w:abstractNumId w:val="27"/>
  </w:num>
  <w:num w:numId="28">
    <w:abstractNumId w:val="4"/>
  </w:num>
  <w:num w:numId="29">
    <w:abstractNumId w:val="22"/>
  </w:num>
  <w:num w:numId="30">
    <w:abstractNumId w:val="2"/>
  </w:num>
  <w:num w:numId="31">
    <w:abstractNumId w:val="32"/>
  </w:num>
  <w:num w:numId="32">
    <w:abstractNumId w:val="13"/>
  </w:num>
  <w:num w:numId="33">
    <w:abstractNumId w:val="10"/>
  </w:num>
  <w:num w:numId="34">
    <w:abstractNumId w:val="1"/>
  </w:num>
  <w:num w:numId="35">
    <w:abstractNumId w:val="25"/>
  </w:num>
  <w:num w:numId="36">
    <w:abstractNumId w:val="17"/>
  </w:num>
  <w:num w:numId="37">
    <w:abstractNumId w:val="3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283"/>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5D"/>
    <w:rsid w:val="002553E0"/>
    <w:rsid w:val="00645C7A"/>
    <w:rsid w:val="007F5E5D"/>
    <w:rsid w:val="008100DE"/>
    <w:rsid w:val="00950EB6"/>
    <w:rsid w:val="00DB0A6B"/>
    <w:rsid w:val="00E164D7"/>
    <w:rsid w:val="00E66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599E4-B785-498D-8B7C-798CE2971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Normale"/>
    <w:pPr>
      <w:widowControl/>
      <w:tabs>
        <w:tab w:val="center" w:pos="4819"/>
        <w:tab w:val="right" w:pos="9638"/>
      </w:tabs>
      <w:suppressAutoHyphens w:val="0"/>
      <w:textAlignment w:val="auto"/>
    </w:pPr>
    <w:rPr>
      <w:rFonts w:eastAsia="Times New Roman" w:cs="Times New Roman"/>
      <w:kern w:val="0"/>
      <w:lang w:eastAsia="it-IT" w:bidi="ar-SA"/>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aragrafoelenco">
    <w:name w:val="List Paragraph"/>
    <w:basedOn w:val="Standard"/>
    <w:pPr>
      <w:spacing w:after="160"/>
      <w:ind w:left="720"/>
    </w:pPr>
    <w:rPr>
      <w:rFonts w:cs="Cambria"/>
      <w:sz w:val="22"/>
      <w:szCs w:val="22"/>
    </w:rPr>
  </w:style>
  <w:style w:type="paragraph" w:styleId="Testonotaapidipagina">
    <w:name w:val="footnote text"/>
    <w:basedOn w:val="Standard"/>
  </w:style>
  <w:style w:type="paragraph" w:styleId="Testonotadichiusura">
    <w:name w:val="endnote text"/>
    <w:basedOn w:val="Standard"/>
    <w:rPr>
      <w:sz w:val="20"/>
      <w:szCs w:val="20"/>
    </w:rPr>
  </w:style>
  <w:style w:type="paragraph" w:customStyle="1" w:styleId="Endnote">
    <w:name w:val="Endnote"/>
    <w:basedOn w:val="Standard"/>
    <w:pPr>
      <w:suppressLineNumbers/>
      <w:ind w:left="283" w:hanging="283"/>
    </w:pPr>
    <w:rPr>
      <w:sz w:val="20"/>
      <w:szCs w:val="20"/>
    </w:rPr>
  </w:style>
  <w:style w:type="paragraph" w:styleId="Pidipagina">
    <w:name w:val="footer"/>
    <w:basedOn w:val="Normale"/>
    <w:pPr>
      <w:tabs>
        <w:tab w:val="center" w:pos="4819"/>
        <w:tab w:val="right" w:pos="9638"/>
      </w:tabs>
    </w:pPr>
    <w:rPr>
      <w:szCs w:val="21"/>
    </w:rPr>
  </w:style>
  <w:style w:type="paragraph" w:customStyle="1" w:styleId="TableContents">
    <w:name w:val="Table Contents"/>
    <w:basedOn w:val="Standard"/>
    <w:pPr>
      <w:suppressLineNumbers/>
    </w:pPr>
  </w:style>
  <w:style w:type="character" w:customStyle="1" w:styleId="TestonotaapidipaginaCarattere">
    <w:name w:val="Testo nota a piè di pagina Carattere"/>
    <w:basedOn w:val="Carpredefinitoparagrafo"/>
  </w:style>
  <w:style w:type="character" w:styleId="Rimandonotaapidipagina">
    <w:name w:val="footnote reference"/>
    <w:basedOn w:val="Carpredefinitoparagrafo"/>
    <w:rPr>
      <w:position w:val="0"/>
      <w:vertAlign w:val="superscript"/>
    </w:rPr>
  </w:style>
  <w:style w:type="character" w:customStyle="1" w:styleId="Internetlink">
    <w:name w:val="Internet link"/>
    <w:basedOn w:val="Carpredefinitoparagrafo"/>
    <w:rPr>
      <w:color w:val="0000FF"/>
      <w:u w:val="single"/>
    </w:rPr>
  </w:style>
  <w:style w:type="character" w:customStyle="1" w:styleId="TestonotadichiusuraCarattere">
    <w:name w:val="Testo nota di chiusura Carattere"/>
    <w:basedOn w:val="Carpredefinitoparagrafo"/>
    <w:rPr>
      <w:sz w:val="20"/>
      <w:szCs w:val="20"/>
    </w:rPr>
  </w:style>
  <w:style w:type="character" w:styleId="Rimandonotadichiusura">
    <w:name w:val="endnote reference"/>
    <w:basedOn w:val="Carpredefinitoparagrafo"/>
    <w:rPr>
      <w:position w:val="0"/>
      <w:vertAlign w:val="superscript"/>
    </w:rPr>
  </w:style>
  <w:style w:type="character" w:customStyle="1" w:styleId="ListLabel1">
    <w:name w:val="ListLabel 1"/>
    <w:rPr>
      <w:rFonts w:cs="Courier New"/>
    </w:rPr>
  </w:style>
  <w:style w:type="character" w:customStyle="1" w:styleId="ListLabel2">
    <w:name w:val="ListLabel 2"/>
    <w:rPr>
      <w:sz w:val="28"/>
      <w:szCs w:val="28"/>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IntestazioneCarattere">
    <w:name w:val="Intestazione Carattere"/>
    <w:basedOn w:val="Carpredefinitoparagrafo"/>
    <w:rPr>
      <w:rFonts w:eastAsia="Times New Roman" w:cs="Times New Roman"/>
      <w:kern w:val="0"/>
      <w:lang w:eastAsia="it-IT" w:bidi="ar-SA"/>
    </w:rPr>
  </w:style>
  <w:style w:type="character" w:customStyle="1" w:styleId="PidipaginaCarattere">
    <w:name w:val="Piè di pagina Carattere"/>
    <w:basedOn w:val="Carpredefinitoparagrafo"/>
    <w:rPr>
      <w:szCs w:val="21"/>
    </w:rPr>
  </w:style>
  <w:style w:type="character" w:styleId="Collegamentoipertestuale">
    <w:name w:val="Hyperlink"/>
    <w:basedOn w:val="Carpredefinitoparagrafo"/>
    <w:rPr>
      <w:color w:val="0563C1"/>
      <w:u w:val="single"/>
    </w:rPr>
  </w:style>
  <w:style w:type="character" w:styleId="Collegamentovisitato">
    <w:name w:val="FollowedHyperlink"/>
    <w:basedOn w:val="Carpredefinitoparagrafo"/>
    <w:rPr>
      <w:color w:val="954F72"/>
      <w:u w:val="single"/>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 w:type="numbering" w:customStyle="1" w:styleId="WWNum22">
    <w:name w:val="WWNum22"/>
    <w:basedOn w:val="Nessunelenco"/>
    <w:pPr>
      <w:numPr>
        <w:numId w:val="22"/>
      </w:numPr>
    </w:pPr>
  </w:style>
  <w:style w:type="numbering" w:customStyle="1" w:styleId="WWNum23">
    <w:name w:val="WWNum23"/>
    <w:basedOn w:val="Nessunelenco"/>
    <w:pPr>
      <w:numPr>
        <w:numId w:val="23"/>
      </w:numPr>
    </w:pPr>
  </w:style>
  <w:style w:type="numbering" w:customStyle="1" w:styleId="WWNum24">
    <w:name w:val="WWNum24"/>
    <w:basedOn w:val="Nessunelenco"/>
    <w:pPr>
      <w:numPr>
        <w:numId w:val="24"/>
      </w:numPr>
    </w:pPr>
  </w:style>
  <w:style w:type="numbering" w:customStyle="1" w:styleId="WWNum25">
    <w:name w:val="WWNum25"/>
    <w:basedOn w:val="Nessunelenco"/>
    <w:pPr>
      <w:numPr>
        <w:numId w:val="25"/>
      </w:numPr>
    </w:pPr>
  </w:style>
  <w:style w:type="numbering" w:customStyle="1" w:styleId="WWNum26">
    <w:name w:val="WWNum26"/>
    <w:basedOn w:val="Nessunelenco"/>
    <w:pPr>
      <w:numPr>
        <w:numId w:val="26"/>
      </w:numPr>
    </w:pPr>
  </w:style>
  <w:style w:type="numbering" w:customStyle="1" w:styleId="WWNum27">
    <w:name w:val="WWNum27"/>
    <w:basedOn w:val="Nessunelenco"/>
    <w:pPr>
      <w:numPr>
        <w:numId w:val="27"/>
      </w:numPr>
    </w:pPr>
  </w:style>
  <w:style w:type="numbering" w:customStyle="1" w:styleId="WWNum28">
    <w:name w:val="WWNum28"/>
    <w:basedOn w:val="Nessunelenco"/>
    <w:pPr>
      <w:numPr>
        <w:numId w:val="28"/>
      </w:numPr>
    </w:pPr>
  </w:style>
  <w:style w:type="numbering" w:customStyle="1" w:styleId="WWNum29">
    <w:name w:val="WWNum29"/>
    <w:basedOn w:val="Nessunelenco"/>
    <w:pPr>
      <w:numPr>
        <w:numId w:val="29"/>
      </w:numPr>
    </w:pPr>
  </w:style>
  <w:style w:type="numbering" w:customStyle="1" w:styleId="WWNum30">
    <w:name w:val="WWNum30"/>
    <w:basedOn w:val="Nessunelenco"/>
    <w:pPr>
      <w:numPr>
        <w:numId w:val="30"/>
      </w:numPr>
    </w:pPr>
  </w:style>
  <w:style w:type="numbering" w:customStyle="1" w:styleId="WWNum31">
    <w:name w:val="WWNum31"/>
    <w:basedOn w:val="Nessunelenco"/>
    <w:pPr>
      <w:numPr>
        <w:numId w:val="31"/>
      </w:numPr>
    </w:pPr>
  </w:style>
  <w:style w:type="numbering" w:customStyle="1" w:styleId="WWNum32">
    <w:name w:val="WWNum32"/>
    <w:basedOn w:val="Nessunelenco"/>
    <w:pPr>
      <w:numPr>
        <w:numId w:val="32"/>
      </w:numPr>
    </w:pPr>
  </w:style>
  <w:style w:type="numbering" w:customStyle="1" w:styleId="WWNum33">
    <w:name w:val="WWNum33"/>
    <w:basedOn w:val="Nessunelenco"/>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garanteprivacy.it/en/home/docweb/-/docweb-display/docweb/9058979" TargetMode="External"/><Relationship Id="rId2" Type="http://schemas.openxmlformats.org/officeDocument/2006/relationships/hyperlink" Target="https://www.garanteprivacy.it/en/home/docweb/-/docweb-display/docweb/9058979" TargetMode="External"/><Relationship Id="rId1" Type="http://schemas.openxmlformats.org/officeDocument/2006/relationships/hyperlink" Target="mailto:rpd@cn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399</Words>
  <Characters>2278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Rosaria Deluca</dc:creator>
  <cp:lastModifiedBy>Rosaria Deluca</cp:lastModifiedBy>
  <cp:revision>2</cp:revision>
  <cp:lastPrinted>2014-09-27T10:18:00Z</cp:lastPrinted>
  <dcterms:created xsi:type="dcterms:W3CDTF">2019-09-24T07:23:00Z</dcterms:created>
  <dcterms:modified xsi:type="dcterms:W3CDTF">2019-09-24T07:23:00Z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ISTI-CNR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